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AC3D" w14:textId="7078C4D5" w:rsidR="00890CC3" w:rsidRDefault="004E1ED7" w:rsidP="004E1ED7">
      <w:pPr>
        <w:pStyle w:val="Ttulo"/>
      </w:pPr>
      <w:bookmarkStart w:id="0" w:name="_Hlk35892876"/>
      <w:r>
        <w:t>PROJETO DE LEI Nº         , DE 2020</w:t>
      </w:r>
    </w:p>
    <w:p w14:paraId="6424116B" w14:textId="1888BE45" w:rsidR="004E1ED7" w:rsidRDefault="004E1ED7" w:rsidP="004E1ED7">
      <w:pPr>
        <w:ind w:firstLine="0"/>
        <w:jc w:val="center"/>
      </w:pPr>
      <w:r>
        <w:t>(DO SENADOR PAULO PAIM)</w:t>
      </w:r>
    </w:p>
    <w:p w14:paraId="50F80FCB" w14:textId="5A737768" w:rsidR="004E1ED7" w:rsidRDefault="004E1ED7" w:rsidP="004E1ED7"/>
    <w:p w14:paraId="1AB8AD9F" w14:textId="3A0E50D1" w:rsidR="004E1ED7" w:rsidRDefault="004E1ED7" w:rsidP="004E1ED7">
      <w:pPr>
        <w:pStyle w:val="ementa"/>
      </w:pPr>
    </w:p>
    <w:p w14:paraId="162D003F" w14:textId="1F74C5F1" w:rsidR="004E1ED7" w:rsidRDefault="004E1ED7" w:rsidP="004E1ED7">
      <w:pPr>
        <w:pStyle w:val="ementa"/>
      </w:pPr>
      <w:r>
        <w:t>Altera a Lei nº 13.103, de 2 de março de 2015, que “dispõe sobre o exercício da profissão de motorista; altera a Consolidação das Leis do Trabalho - CLT, aprovada pelo Decreto-Lei nº 5.452, de 1º de maio de 1943, e as Leis n º 9.503, de 23 de setembro de 1997 - Código de Trânsito Brasileiro, e 11.442, de 5 de janeiro de 2007 (empresas e transportadores autônomos de carga), para disciplinar a jornada de trabalho e o tempo de direção do motorista profissional; altera a Lei nº 7.408, de 25 de novembro de 1985; revoga dispositivos da Lei nº 12.619, de 30 de abril de 2012; e dá outras providências” e dá outras pfovidências..</w:t>
      </w:r>
    </w:p>
    <w:p w14:paraId="576F3C43" w14:textId="6D12FC5C" w:rsidR="004E1ED7" w:rsidRDefault="004E1ED7" w:rsidP="004E1ED7">
      <w:pPr>
        <w:pStyle w:val="ementa"/>
      </w:pPr>
    </w:p>
    <w:p w14:paraId="0C684CC9" w14:textId="25E550EB" w:rsidR="004E1ED7" w:rsidRDefault="004E1ED7" w:rsidP="004E1ED7">
      <w:pPr>
        <w:pStyle w:val="artigo"/>
      </w:pPr>
    </w:p>
    <w:p w14:paraId="695E0256" w14:textId="6A5D9FAE" w:rsidR="004E1ED7" w:rsidRDefault="004E1ED7" w:rsidP="004E1ED7">
      <w:pPr>
        <w:pStyle w:val="artigo"/>
      </w:pPr>
      <w:r>
        <w:t>O CONGRESSO NACIONAL decreta:</w:t>
      </w:r>
    </w:p>
    <w:p w14:paraId="24C3B945" w14:textId="4F53BEB2" w:rsidR="004E1ED7" w:rsidRDefault="004E1ED7" w:rsidP="004E1ED7">
      <w:pPr>
        <w:pStyle w:val="artigo"/>
      </w:pPr>
    </w:p>
    <w:p w14:paraId="5AC7A288" w14:textId="25CEDDBC" w:rsidR="004E1ED7" w:rsidRDefault="004E1ED7" w:rsidP="004E1ED7">
      <w:pPr>
        <w:pStyle w:val="artigo"/>
      </w:pPr>
    </w:p>
    <w:p w14:paraId="493E4B67" w14:textId="06308FD5" w:rsidR="004E1ED7" w:rsidRDefault="006962E7" w:rsidP="006962E7">
      <w:pPr>
        <w:pStyle w:val="artigo"/>
        <w:ind w:left="0"/>
      </w:pPr>
      <w:r>
        <w:tab/>
      </w:r>
      <w:r>
        <w:tab/>
      </w:r>
      <w:r w:rsidR="004E1ED7">
        <w:t>Art. 1º A Lei nº 13.103, de 2 de março de 2015, passa  avigorar com as segintes alterações:</w:t>
      </w:r>
    </w:p>
    <w:p w14:paraId="195BD618" w14:textId="7331156E" w:rsidR="004E1ED7" w:rsidRDefault="004E1ED7" w:rsidP="004E1ED7">
      <w:pPr>
        <w:pStyle w:val="artigo"/>
      </w:pPr>
    </w:p>
    <w:p w14:paraId="121ADFC1" w14:textId="77777777" w:rsidR="006962E7" w:rsidRPr="006962E7" w:rsidRDefault="004E1ED7" w:rsidP="006962E7">
      <w:pPr>
        <w:pStyle w:val="artigo"/>
        <w:rPr>
          <w:b/>
          <w:bCs/>
        </w:rPr>
      </w:pPr>
      <w:r w:rsidRPr="006962E7">
        <w:rPr>
          <w:b/>
          <w:bCs/>
        </w:rPr>
        <w:t xml:space="preserve">“Art. 9º </w:t>
      </w:r>
      <w:r w:rsidR="006962E7" w:rsidRPr="006962E7">
        <w:rPr>
          <w:b/>
          <w:bCs/>
        </w:rPr>
        <w:t>..................................................................</w:t>
      </w:r>
    </w:p>
    <w:p w14:paraId="31B3683A" w14:textId="77777777" w:rsidR="006962E7" w:rsidRPr="006962E7" w:rsidRDefault="006962E7" w:rsidP="006962E7">
      <w:pPr>
        <w:pStyle w:val="artigo"/>
        <w:rPr>
          <w:b/>
          <w:bCs/>
        </w:rPr>
      </w:pPr>
      <w:r w:rsidRPr="006962E7">
        <w:rPr>
          <w:b/>
          <w:bCs/>
        </w:rPr>
        <w:t>.............................................................................</w:t>
      </w:r>
    </w:p>
    <w:p w14:paraId="6A4A78B3" w14:textId="1A9B6579" w:rsidR="004E1ED7" w:rsidRPr="006962E7" w:rsidRDefault="004E1ED7" w:rsidP="006962E7">
      <w:pPr>
        <w:pStyle w:val="artigo"/>
        <w:rPr>
          <w:b/>
          <w:bCs/>
        </w:rPr>
      </w:pPr>
      <w:r w:rsidRPr="006962E7">
        <w:rPr>
          <w:b/>
          <w:bCs/>
        </w:rPr>
        <w:t>§ 5º. A cobrança ao motorista ou ao seu empregador pelo uso ou permanência em locais de espera de que trata § 2º</w:t>
      </w:r>
      <w:r w:rsidR="009F247B">
        <w:rPr>
          <w:b/>
          <w:bCs/>
        </w:rPr>
        <w:t>, quando autorizada,</w:t>
      </w:r>
      <w:r w:rsidRPr="006962E7">
        <w:rPr>
          <w:b/>
          <w:bCs/>
        </w:rPr>
        <w:t xml:space="preserve"> observará os valores máximos estabelecidos em ato da Agência Nacional de Transportes Terrestres, respeitada a capacidade econômica do motorista profissional e sua condição de empregado ou autônomo.</w:t>
      </w:r>
      <w:r w:rsidR="006962E7" w:rsidRPr="006962E7">
        <w:rPr>
          <w:b/>
          <w:bCs/>
        </w:rPr>
        <w:t>”(NR)</w:t>
      </w:r>
    </w:p>
    <w:p w14:paraId="745841B9" w14:textId="77777777" w:rsidR="006962E7" w:rsidRDefault="006962E7" w:rsidP="006962E7">
      <w:pPr>
        <w:pStyle w:val="artigo"/>
        <w:rPr>
          <w:b/>
          <w:bCs/>
          <w:lang w:val="pt-PT"/>
        </w:rPr>
      </w:pPr>
      <w:bookmarkStart w:id="1" w:name="art11"/>
      <w:bookmarkEnd w:id="1"/>
    </w:p>
    <w:p w14:paraId="1961604A" w14:textId="451C6560" w:rsidR="006962E7" w:rsidRPr="006962E7" w:rsidRDefault="006962E7" w:rsidP="006962E7">
      <w:pPr>
        <w:pStyle w:val="artigo"/>
        <w:rPr>
          <w:b/>
          <w:bCs/>
        </w:rPr>
      </w:pPr>
      <w:r>
        <w:rPr>
          <w:b/>
          <w:bCs/>
          <w:lang w:val="pt-PT"/>
        </w:rPr>
        <w:t>“</w:t>
      </w:r>
      <w:r w:rsidRPr="006962E7">
        <w:rPr>
          <w:b/>
          <w:bCs/>
          <w:lang w:val="pt-PT"/>
        </w:rPr>
        <w:t>Art. 10-A. Vencido o prazo de que trata o art. 10, e no caso de não serem disponibilizados pelas concessionárias de exploração de rodovias locais de espera ou descanso em conformidade com o disposto nesta Lei, será reduzido o valor do pedágio cobrado d</w:t>
      </w:r>
      <w:r w:rsidRPr="006962E7">
        <w:rPr>
          <w:b/>
          <w:bCs/>
        </w:rPr>
        <w:t>os veículos de transporte de cargas, até que ato da ANTT ateste o cumprimento do disposto no art. 10.</w:t>
      </w:r>
      <w:r>
        <w:rPr>
          <w:b/>
          <w:bCs/>
        </w:rPr>
        <w:t>” (NR)</w:t>
      </w:r>
    </w:p>
    <w:p w14:paraId="130AAF0F" w14:textId="77777777" w:rsidR="006962E7" w:rsidRDefault="006962E7" w:rsidP="006962E7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</w:p>
    <w:p w14:paraId="2028275C" w14:textId="41C29D13" w:rsidR="006962E7" w:rsidRPr="006962E7" w:rsidRDefault="006962E7" w:rsidP="006962E7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 w:rsidR="004E1ED7" w:rsidRPr="006962E7">
        <w:rPr>
          <w:lang w:val="pt-PT"/>
        </w:rPr>
        <w:t xml:space="preserve">Art. </w:t>
      </w:r>
      <w:r w:rsidRPr="006962E7">
        <w:rPr>
          <w:lang w:val="pt-PT"/>
        </w:rPr>
        <w:t>2° O Ó</w:t>
      </w:r>
      <w:r w:rsidR="004E1ED7" w:rsidRPr="006962E7">
        <w:rPr>
          <w:lang w:val="pt-PT"/>
        </w:rPr>
        <w:t xml:space="preserve">rgão competente da União ou, conforme o caso, de autoridade do ente da federação com circunscrição sobre a via publicarão </w:t>
      </w:r>
      <w:r w:rsidRPr="006962E7">
        <w:rPr>
          <w:lang w:val="pt-PT"/>
        </w:rPr>
        <w:t xml:space="preserve">no prazo de 30 dias a contar da vigência desta lei </w:t>
      </w:r>
      <w:r w:rsidR="004E1ED7" w:rsidRPr="006962E7">
        <w:rPr>
          <w:lang w:val="pt-PT"/>
        </w:rPr>
        <w:t xml:space="preserve">relação de trechos das vias públicas que disponham de pontos de parada ou </w:t>
      </w:r>
      <w:r w:rsidR="004E1ED7" w:rsidRPr="006962E7">
        <w:rPr>
          <w:lang w:val="pt-PT"/>
        </w:rPr>
        <w:lastRenderedPageBreak/>
        <w:t xml:space="preserve">de locais de descanso adequados para o cumprimento </w:t>
      </w:r>
      <w:r w:rsidRPr="006962E7">
        <w:rPr>
          <w:lang w:val="pt-PT"/>
        </w:rPr>
        <w:t xml:space="preserve">da Lei nº 13.103, de 2015, e assegurarão a sua atualização e </w:t>
      </w:r>
      <w:r w:rsidR="009F247B">
        <w:rPr>
          <w:lang w:val="pt-PT"/>
        </w:rPr>
        <w:t xml:space="preserve">divulgação </w:t>
      </w:r>
      <w:r w:rsidRPr="006962E7">
        <w:rPr>
          <w:lang w:val="pt-PT"/>
        </w:rPr>
        <w:t>em intervalos de no máximo 120 (cento e vinte) dias.</w:t>
      </w:r>
    </w:p>
    <w:p w14:paraId="0B69EF51" w14:textId="77777777" w:rsidR="006962E7" w:rsidRDefault="006962E7" w:rsidP="006962E7">
      <w:pPr>
        <w:pStyle w:val="artigo"/>
        <w:ind w:left="0"/>
        <w:rPr>
          <w:lang w:val="pt-PT"/>
        </w:rPr>
      </w:pPr>
      <w:bookmarkStart w:id="2" w:name="art11§1"/>
      <w:bookmarkEnd w:id="2"/>
    </w:p>
    <w:p w14:paraId="7D0D7BA6" w14:textId="630C1707" w:rsidR="006962E7" w:rsidRPr="006962E7" w:rsidRDefault="006962E7" w:rsidP="006962E7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 w:rsidR="004E1ED7" w:rsidRPr="006962E7">
        <w:rPr>
          <w:lang w:val="pt-PT"/>
        </w:rPr>
        <w:t xml:space="preserve">§ 1º </w:t>
      </w:r>
      <w:r w:rsidRPr="006962E7">
        <w:rPr>
          <w:lang w:val="pt-PT"/>
        </w:rPr>
        <w:t>Cabera à ANTT disponibilizar, mediante aplicativos para dispositivos móveis, a localização georreferenciada de locais de espera ou descanso nas rodovias, podendo firmar convênio com os órgaos ou autoridades compentes dos entes da federação para a identificação de locais de parada so</w:t>
      </w:r>
      <w:r w:rsidR="009F247B">
        <w:rPr>
          <w:lang w:val="pt-PT"/>
        </w:rPr>
        <w:t>b</w:t>
      </w:r>
      <w:r w:rsidRPr="006962E7">
        <w:rPr>
          <w:lang w:val="pt-PT"/>
        </w:rPr>
        <w:t xml:space="preserve"> sua jurisdição.</w:t>
      </w:r>
    </w:p>
    <w:p w14:paraId="714A338B" w14:textId="77777777" w:rsidR="006962E7" w:rsidRDefault="006962E7" w:rsidP="006962E7">
      <w:pPr>
        <w:pStyle w:val="artigo"/>
        <w:ind w:left="0"/>
        <w:rPr>
          <w:lang w:val="pt-PT"/>
        </w:rPr>
      </w:pPr>
      <w:bookmarkStart w:id="3" w:name="art11§2"/>
      <w:bookmarkStart w:id="4" w:name="art11§3"/>
      <w:bookmarkEnd w:id="3"/>
      <w:bookmarkEnd w:id="4"/>
    </w:p>
    <w:p w14:paraId="61890F43" w14:textId="46A8624B" w:rsidR="004E1ED7" w:rsidRDefault="006962E7" w:rsidP="006962E7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 w:rsidR="004E1ED7" w:rsidRPr="006962E7">
        <w:rPr>
          <w:lang w:val="pt-PT"/>
        </w:rPr>
        <w:t xml:space="preserve">§ </w:t>
      </w:r>
      <w:r w:rsidRPr="006962E7">
        <w:rPr>
          <w:lang w:val="pt-PT"/>
        </w:rPr>
        <w:t>2</w:t>
      </w:r>
      <w:r w:rsidR="004E1ED7" w:rsidRPr="006962E7">
        <w:rPr>
          <w:lang w:val="pt-PT"/>
        </w:rPr>
        <w:t xml:space="preserve">º Os estabelecimentos existentes nas vias </w:t>
      </w:r>
      <w:r w:rsidRPr="006962E7">
        <w:rPr>
          <w:lang w:val="pt-PT"/>
        </w:rPr>
        <w:t xml:space="preserve">deverão </w:t>
      </w:r>
      <w:r w:rsidR="004E1ED7" w:rsidRPr="006962E7">
        <w:rPr>
          <w:lang w:val="pt-PT"/>
        </w:rPr>
        <w:t>requerer no órgão competente com jurisdição sobre elas</w:t>
      </w:r>
      <w:r w:rsidRPr="006962E7">
        <w:rPr>
          <w:lang w:val="pt-PT"/>
        </w:rPr>
        <w:t>, no prazo de sessenta dias a contar da data da publicação desta Lei,</w:t>
      </w:r>
      <w:r w:rsidR="004E1ED7" w:rsidRPr="006962E7">
        <w:rPr>
          <w:lang w:val="pt-PT"/>
        </w:rPr>
        <w:t xml:space="preserve"> o seu reconhecimento como ponto de parada e descanso.</w:t>
      </w:r>
    </w:p>
    <w:p w14:paraId="44CFA865" w14:textId="6D7BF9AA" w:rsidR="006962E7" w:rsidRDefault="006962E7" w:rsidP="006962E7">
      <w:pPr>
        <w:pStyle w:val="artigo"/>
        <w:ind w:left="0"/>
        <w:rPr>
          <w:lang w:val="pt-PT"/>
        </w:rPr>
      </w:pPr>
    </w:p>
    <w:p w14:paraId="4825D9D5" w14:textId="4DD46518" w:rsidR="006962E7" w:rsidRDefault="006962E7" w:rsidP="006962E7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 xml:space="preserve">Art. </w:t>
      </w:r>
      <w:r w:rsidR="00DA5533">
        <w:rPr>
          <w:lang w:val="pt-PT"/>
        </w:rPr>
        <w:t>3</w:t>
      </w:r>
      <w:r>
        <w:rPr>
          <w:lang w:val="pt-PT"/>
        </w:rPr>
        <w:t>º. Esta Lei entra em vigor na data da sua publicação.</w:t>
      </w:r>
    </w:p>
    <w:p w14:paraId="153539EC" w14:textId="35FBE202" w:rsidR="006962E7" w:rsidRDefault="006962E7" w:rsidP="006962E7">
      <w:pPr>
        <w:pStyle w:val="artigo"/>
        <w:ind w:left="0"/>
        <w:rPr>
          <w:lang w:val="pt-PT"/>
        </w:rPr>
      </w:pPr>
    </w:p>
    <w:p w14:paraId="1B1A4750" w14:textId="5A2E80B5" w:rsidR="006962E7" w:rsidRDefault="006962E7" w:rsidP="006962E7">
      <w:pPr>
        <w:pStyle w:val="artigo"/>
        <w:ind w:left="0"/>
        <w:rPr>
          <w:lang w:val="pt-PT"/>
        </w:rPr>
      </w:pPr>
    </w:p>
    <w:p w14:paraId="450C85E2" w14:textId="6698DECC" w:rsidR="006962E7" w:rsidRDefault="006962E7" w:rsidP="006962E7">
      <w:pPr>
        <w:pStyle w:val="Ttulo"/>
        <w:rPr>
          <w:lang w:val="pt-PT"/>
        </w:rPr>
      </w:pPr>
      <w:r>
        <w:rPr>
          <w:lang w:val="pt-PT"/>
        </w:rPr>
        <w:t>JUSTIFICAÇÃO</w:t>
      </w:r>
    </w:p>
    <w:p w14:paraId="11A82C7A" w14:textId="7BBEFB2A" w:rsidR="006962E7" w:rsidRDefault="006962E7" w:rsidP="006962E7">
      <w:pPr>
        <w:pStyle w:val="artigo"/>
        <w:ind w:left="0"/>
        <w:rPr>
          <w:lang w:val="pt-PT"/>
        </w:rPr>
      </w:pPr>
    </w:p>
    <w:p w14:paraId="68B678F6" w14:textId="3B4B5533" w:rsidR="006962E7" w:rsidRDefault="006962E7" w:rsidP="006962E7">
      <w:pPr>
        <w:pStyle w:val="artigo"/>
        <w:ind w:left="0"/>
        <w:rPr>
          <w:lang w:val="pt-PT"/>
        </w:rPr>
      </w:pPr>
    </w:p>
    <w:p w14:paraId="40F3C2A8" w14:textId="266ADEC2" w:rsidR="00DA5533" w:rsidRDefault="006962E7" w:rsidP="006962E7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 xml:space="preserve">A aprovação da </w:t>
      </w:r>
      <w:r w:rsidRPr="006962E7">
        <w:rPr>
          <w:lang w:val="pt-PT"/>
        </w:rPr>
        <w:t>Lei do Descan</w:t>
      </w:r>
      <w:r>
        <w:rPr>
          <w:lang w:val="pt-PT"/>
        </w:rPr>
        <w:t>s</w:t>
      </w:r>
      <w:r w:rsidRPr="006962E7">
        <w:rPr>
          <w:lang w:val="pt-PT"/>
        </w:rPr>
        <w:t>o</w:t>
      </w:r>
      <w:r>
        <w:rPr>
          <w:lang w:val="pt-PT"/>
        </w:rPr>
        <w:t xml:space="preserve"> e sua alteração pela Lei nº 13.103, de 2015, introduziu radicais alterações no regime de trabalho dos motoristas profissi</w:t>
      </w:r>
      <w:r w:rsidR="009F247B">
        <w:rPr>
          <w:lang w:val="pt-PT"/>
        </w:rPr>
        <w:t>o</w:t>
      </w:r>
      <w:r>
        <w:rPr>
          <w:lang w:val="pt-PT"/>
        </w:rPr>
        <w:t>nais, cuja atuaç</w:t>
      </w:r>
      <w:r w:rsidR="00DA5533">
        <w:rPr>
          <w:lang w:val="pt-PT"/>
        </w:rPr>
        <w:t>ão</w:t>
      </w:r>
      <w:r>
        <w:rPr>
          <w:lang w:val="pt-PT"/>
        </w:rPr>
        <w:t xml:space="preserve"> é fundamental para assegurar o abastecimento do País. Em situaçoes com a atual crise do Covid-19, </w:t>
      </w:r>
      <w:r w:rsidR="00DA5533">
        <w:rPr>
          <w:lang w:val="pt-PT"/>
        </w:rPr>
        <w:t>o transporte rodoviários de cargas mostra a sua essencialidade, evitando o colapso social que decorreria da falta de produtos para a indústria, o com</w:t>
      </w:r>
      <w:r w:rsidR="009F247B">
        <w:rPr>
          <w:lang w:val="pt-PT"/>
        </w:rPr>
        <w:t>é</w:t>
      </w:r>
      <w:r w:rsidR="00DA5533">
        <w:rPr>
          <w:lang w:val="pt-PT"/>
        </w:rPr>
        <w:t>r</w:t>
      </w:r>
      <w:r w:rsidR="009F247B">
        <w:rPr>
          <w:lang w:val="pt-PT"/>
        </w:rPr>
        <w:t>c</w:t>
      </w:r>
      <w:r w:rsidR="00DA5533">
        <w:rPr>
          <w:lang w:val="pt-PT"/>
        </w:rPr>
        <w:t>io e a sustentação das famílias.</w:t>
      </w:r>
    </w:p>
    <w:p w14:paraId="4E075922" w14:textId="77777777" w:rsidR="00DA5533" w:rsidRDefault="00DA5533" w:rsidP="006962E7">
      <w:pPr>
        <w:pStyle w:val="artigo"/>
        <w:ind w:left="0"/>
        <w:rPr>
          <w:lang w:val="pt-PT"/>
        </w:rPr>
      </w:pPr>
    </w:p>
    <w:p w14:paraId="4B699E76" w14:textId="6CF07072" w:rsidR="00DA5533" w:rsidRDefault="00DA5533" w:rsidP="00DA5533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>Ao ser aprovada, a Lei 13.103 flexibilizou os horários de trabalho dos caminhoneiros, mas dispôs sobre as medidas a serem adotadas para que as suas determinaçõ</w:t>
      </w:r>
      <w:r w:rsidR="009F247B">
        <w:rPr>
          <w:lang w:val="pt-PT"/>
        </w:rPr>
        <w:t>e</w:t>
      </w:r>
      <w:r>
        <w:rPr>
          <w:lang w:val="pt-PT"/>
        </w:rPr>
        <w:t xml:space="preserve">s quanto ao tempo máximo de trabalho na direção pudessem ser observados. Fixou regras para que no prazo de </w:t>
      </w:r>
      <w:r>
        <w:rPr>
          <w:b/>
          <w:bCs/>
          <w:lang w:val="pt-PT"/>
        </w:rPr>
        <w:t xml:space="preserve">5 anos </w:t>
      </w:r>
      <w:r>
        <w:rPr>
          <w:lang w:val="pt-PT"/>
        </w:rPr>
        <w:t>fossem assegurados locais de descanso adequados.</w:t>
      </w:r>
    </w:p>
    <w:p w14:paraId="0E44AFF7" w14:textId="77777777" w:rsidR="00DA5533" w:rsidRDefault="00DA5533" w:rsidP="00DA5533">
      <w:pPr>
        <w:pStyle w:val="artigo"/>
        <w:ind w:left="0" w:firstLine="708"/>
        <w:rPr>
          <w:lang w:val="pt-PT"/>
        </w:rPr>
      </w:pPr>
    </w:p>
    <w:p w14:paraId="0B26DEAB" w14:textId="45353AEC" w:rsidR="00DA5533" w:rsidRDefault="00DA5533" w:rsidP="00DA5533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>Em março de 2020, completaram-se cinco anos da publicaç</w:t>
      </w:r>
      <w:r w:rsidR="009F247B">
        <w:rPr>
          <w:lang w:val="pt-PT"/>
        </w:rPr>
        <w:t>ão</w:t>
      </w:r>
      <w:r>
        <w:rPr>
          <w:lang w:val="pt-PT"/>
        </w:rPr>
        <w:t xml:space="preserve"> da Lei. E desde março de 2018, na forma do seu art. 14, todas as suas determinaões são validas em todo o terrório nacional, </w:t>
      </w:r>
      <w:r w:rsidRPr="00DA5533">
        <w:rPr>
          <w:lang w:val="pt-PT"/>
        </w:rPr>
        <w:t xml:space="preserve">independentemente da publicação dos atos de que trata o </w:t>
      </w:r>
      <w:r w:rsidR="009F247B">
        <w:rPr>
          <w:lang w:val="pt-PT"/>
        </w:rPr>
        <w:t xml:space="preserve">seu </w:t>
      </w:r>
      <w:r w:rsidRPr="00DA5533">
        <w:rPr>
          <w:lang w:val="pt-PT"/>
        </w:rPr>
        <w:t>art. 11 ou de suas revisões.</w:t>
      </w:r>
    </w:p>
    <w:p w14:paraId="1010381F" w14:textId="77777777" w:rsidR="009F247B" w:rsidRDefault="009F247B" w:rsidP="00DA5533">
      <w:pPr>
        <w:pStyle w:val="artigo"/>
        <w:ind w:left="0" w:firstLine="708"/>
        <w:rPr>
          <w:lang w:val="pt-PT"/>
        </w:rPr>
      </w:pPr>
    </w:p>
    <w:p w14:paraId="0E5293D9" w14:textId="1C8C7055" w:rsidR="00DA5533" w:rsidRDefault="00DA5533" w:rsidP="00DA5533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 xml:space="preserve">No entanto, quase nada foi feito. Os caminhoneiros estão vivenciado situações dramáticas. </w:t>
      </w:r>
      <w:r w:rsidR="009F247B">
        <w:rPr>
          <w:lang w:val="pt-PT"/>
        </w:rPr>
        <w:t>Alem de insuficientes, os p</w:t>
      </w:r>
      <w:r>
        <w:rPr>
          <w:lang w:val="pt-PT"/>
        </w:rPr>
        <w:t xml:space="preserve">ostos de combustíveis e locais de parada habituais estão se aproveitando da situação para cobrar valores exagerados. A própria utilização desses locais </w:t>
      </w:r>
      <w:r w:rsidR="006962E7">
        <w:rPr>
          <w:lang w:val="pt-PT"/>
        </w:rPr>
        <w:t xml:space="preserve"> </w:t>
      </w:r>
      <w:r>
        <w:rPr>
          <w:lang w:val="pt-PT"/>
        </w:rPr>
        <w:t>está sendo dificultada. E as concessionárias não cumpriram a sua parte. Sem contar que a ANTT tampoudo vem atuando de forma eficiente e regular.</w:t>
      </w:r>
    </w:p>
    <w:p w14:paraId="22D4E54A" w14:textId="5C6CFEE1" w:rsidR="00DA5533" w:rsidRDefault="00DA5533" w:rsidP="00DA5533">
      <w:pPr>
        <w:pStyle w:val="artigo"/>
        <w:ind w:left="0" w:firstLine="708"/>
        <w:rPr>
          <w:lang w:val="pt-PT"/>
        </w:rPr>
      </w:pPr>
    </w:p>
    <w:p w14:paraId="653D94B3" w14:textId="43428C01" w:rsidR="006962E7" w:rsidRDefault="00DA5533" w:rsidP="00DA5533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>Nos termos do art. 10 da Lei 13.103, no prazo de cinco anos a contar de março de 2015, o Poder Público deveria ter a</w:t>
      </w:r>
      <w:r w:rsidR="009F247B">
        <w:rPr>
          <w:lang w:val="pt-PT"/>
        </w:rPr>
        <w:t xml:space="preserve">dotado </w:t>
      </w:r>
      <w:r w:rsidRPr="009F247B">
        <w:rPr>
          <w:lang w:val="pt-PT"/>
        </w:rPr>
        <w:t xml:space="preserve">medidas para ampliar a disponibilidade dos espaços previstos no art. 9º, especialmente a </w:t>
      </w:r>
      <w:bookmarkStart w:id="5" w:name="art10i"/>
      <w:bookmarkEnd w:id="5"/>
      <w:r w:rsidRPr="009F247B">
        <w:rPr>
          <w:lang w:val="pt-PT"/>
        </w:rPr>
        <w:t xml:space="preserve">inclusão obrigatória de cláusulas específicas em contratos de concessão de exploração de rodovias, para concessões futuras ou renovação; a </w:t>
      </w:r>
      <w:r w:rsidR="006962E7" w:rsidRPr="006962E7">
        <w:rPr>
          <w:lang w:val="pt-PT"/>
        </w:rPr>
        <w:lastRenderedPageBreak/>
        <w:t>revisão das concessões de exploração das rodovias em vigor, de modo a adequá-las à previsão de construção de pontos de parada de espera e descanso, respeitado o equilíbrio econômico-financeiro dos contratos;</w:t>
      </w:r>
      <w:r>
        <w:rPr>
          <w:lang w:val="pt-PT"/>
        </w:rPr>
        <w:t xml:space="preserve"> a </w:t>
      </w:r>
      <w:r w:rsidR="006962E7" w:rsidRPr="006962E7">
        <w:rPr>
          <w:lang w:val="pt-PT"/>
        </w:rPr>
        <w:t>identificação e o cadastramento de pontos de paradas e locais para espera, repouso e descanso que atendam aos requisitos previstos no art. 9º da Lei;</w:t>
      </w:r>
      <w:r>
        <w:rPr>
          <w:lang w:val="pt-PT"/>
        </w:rPr>
        <w:t xml:space="preserve"> e a </w:t>
      </w:r>
      <w:r w:rsidR="006962E7" w:rsidRPr="006962E7">
        <w:rPr>
          <w:lang w:val="pt-PT"/>
        </w:rPr>
        <w:t>permissão do uso de bem público nas faixas de domínio das rodovias sob sua jurisdição, vinculadas à implementação de locais de espera, repouso e descanso e pontos de paradas, de trevos ou acessos a esses locais</w:t>
      </w:r>
      <w:r>
        <w:rPr>
          <w:lang w:val="pt-PT"/>
        </w:rPr>
        <w:t xml:space="preserve">. Também foi previstas a </w:t>
      </w:r>
      <w:r w:rsidR="006962E7" w:rsidRPr="006962E7">
        <w:rPr>
          <w:lang w:val="pt-PT"/>
        </w:rPr>
        <w:t>criação de linha de crédito para apoio à implantação dos pontos de paradas</w:t>
      </w:r>
      <w:r>
        <w:rPr>
          <w:lang w:val="pt-PT"/>
        </w:rPr>
        <w:t xml:space="preserve">, e o apoio e incentivo à </w:t>
      </w:r>
      <w:r w:rsidR="006962E7" w:rsidRPr="006962E7">
        <w:rPr>
          <w:lang w:val="pt-PT"/>
        </w:rPr>
        <w:t>implantação pela iniciativa privada de locais de espera, pontos de parada e de descanso.</w:t>
      </w:r>
    </w:p>
    <w:p w14:paraId="58F168D3" w14:textId="404F4C8E" w:rsidR="00DA5533" w:rsidRDefault="00DA5533" w:rsidP="00DA5533">
      <w:pPr>
        <w:pStyle w:val="artigo"/>
        <w:ind w:left="0" w:firstLine="708"/>
        <w:rPr>
          <w:lang w:val="pt-PT"/>
        </w:rPr>
      </w:pPr>
    </w:p>
    <w:p w14:paraId="5E3DC832" w14:textId="2A5EAFA9" w:rsidR="00DA5533" w:rsidRDefault="00DA5533" w:rsidP="00DA5533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>Na for</w:t>
      </w:r>
      <w:r w:rsidR="009F247B">
        <w:rPr>
          <w:lang w:val="pt-PT"/>
        </w:rPr>
        <w:t>m</w:t>
      </w:r>
      <w:r>
        <w:rPr>
          <w:lang w:val="pt-PT"/>
        </w:rPr>
        <w:t>a do art. 11, a</w:t>
      </w:r>
      <w:r w:rsidR="006962E7" w:rsidRPr="006962E7">
        <w:rPr>
          <w:lang w:val="pt-PT"/>
        </w:rPr>
        <w:t xml:space="preserve">tos do órgão competente da União ou, conforme o caso, de autoridade do ente da federação com circunscrição sobre a via </w:t>
      </w:r>
      <w:r w:rsidR="009F247B">
        <w:rPr>
          <w:lang w:val="pt-PT"/>
        </w:rPr>
        <w:t xml:space="preserve">deveriam </w:t>
      </w:r>
      <w:r w:rsidR="006962E7" w:rsidRPr="006962E7">
        <w:rPr>
          <w:lang w:val="pt-PT"/>
        </w:rPr>
        <w:t xml:space="preserve">publicar a relação de trechos das vias públicas que disponham de pontos de parada ou de locais de descanso adequados para o cumprimento da Lei. </w:t>
      </w:r>
      <w:r>
        <w:rPr>
          <w:lang w:val="pt-PT"/>
        </w:rPr>
        <w:t>O que se vê, porém, é o descumprimento dessa norma, ou quan</w:t>
      </w:r>
      <w:r w:rsidR="009F247B">
        <w:rPr>
          <w:lang w:val="pt-PT"/>
        </w:rPr>
        <w:t>d</w:t>
      </w:r>
      <w:r>
        <w:rPr>
          <w:lang w:val="pt-PT"/>
        </w:rPr>
        <w:t>o muito a publicação desatualizada e incompleta dos pontos de parada e locais de descanso, e sem o uso da tecnologia para auxiliar o motorista a localiz</w:t>
      </w:r>
      <w:r w:rsidR="009F247B">
        <w:rPr>
          <w:lang w:val="pt-PT"/>
        </w:rPr>
        <w:t>á</w:t>
      </w:r>
      <w:r>
        <w:rPr>
          <w:lang w:val="pt-PT"/>
        </w:rPr>
        <w:t>-los.</w:t>
      </w:r>
    </w:p>
    <w:p w14:paraId="207A0B83" w14:textId="77777777" w:rsidR="009F247B" w:rsidRDefault="009F247B" w:rsidP="009F247B">
      <w:pPr>
        <w:pStyle w:val="artigo"/>
        <w:ind w:left="0" w:firstLine="708"/>
        <w:rPr>
          <w:lang w:val="pt-PT"/>
        </w:rPr>
      </w:pPr>
    </w:p>
    <w:p w14:paraId="4372E349" w14:textId="5D9461D5" w:rsidR="00DA5533" w:rsidRDefault="00DA5533" w:rsidP="009F247B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 xml:space="preserve">A presente proposição visa, então, alterar essa legislação para fixar, primeiramente, regras para evitar abusos quando o motorista fizer uso de locais de parada privados. Para esse fim propomos que  a ANTT estabeleça </w:t>
      </w:r>
      <w:r w:rsidRPr="00DA5533">
        <w:rPr>
          <w:lang w:val="pt-PT"/>
        </w:rPr>
        <w:t xml:space="preserve">valores máximos </w:t>
      </w:r>
      <w:r>
        <w:rPr>
          <w:lang w:val="pt-PT"/>
        </w:rPr>
        <w:t xml:space="preserve">que poderão ser </w:t>
      </w:r>
      <w:r w:rsidRPr="00DA5533">
        <w:rPr>
          <w:lang w:val="pt-PT"/>
        </w:rPr>
        <w:t xml:space="preserve"> cobra</w:t>
      </w:r>
      <w:r>
        <w:rPr>
          <w:lang w:val="pt-PT"/>
        </w:rPr>
        <w:t xml:space="preserve">dos do </w:t>
      </w:r>
      <w:r w:rsidRPr="00DA5533">
        <w:rPr>
          <w:lang w:val="pt-PT"/>
        </w:rPr>
        <w:t>motorista ou seu empregador pelo uso ou permanência em locais de espera, respeitada a capacidade econômica do motorista profissional e sua condição de empregado ou autônomo.</w:t>
      </w:r>
    </w:p>
    <w:p w14:paraId="1EA8B68B" w14:textId="77777777" w:rsidR="00DA5533" w:rsidRDefault="00DA5533" w:rsidP="009F247B">
      <w:pPr>
        <w:pStyle w:val="artigo"/>
        <w:ind w:left="0" w:firstLine="708"/>
        <w:rPr>
          <w:lang w:val="pt-PT"/>
        </w:rPr>
      </w:pPr>
    </w:p>
    <w:p w14:paraId="4FE6DCFE" w14:textId="44E15620" w:rsidR="00DA5533" w:rsidRPr="00C16ECB" w:rsidRDefault="00DA5533" w:rsidP="00C16ECB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 xml:space="preserve">Ademais, propomos que, no </w:t>
      </w:r>
      <w:r w:rsidRPr="00C16ECB">
        <w:rPr>
          <w:lang w:val="pt-PT"/>
        </w:rPr>
        <w:t>caso de não serem disponibilizados pelas concessionárias de exploração de rodovias locais de espera ou descanso em conformidade com o disposto na Lei, seja reduzido o valor do pedágio cobrado dos veículos de transporte de cargas, até que ato da ANTT ateste o cumprimento do disposto no art. 10. Essa medida implicaria então num incentivo forte a que as concessionárias adotem as medidas necessárias, cumprindo sua obrigação legal.</w:t>
      </w:r>
    </w:p>
    <w:p w14:paraId="1A595F4A" w14:textId="26673CBA" w:rsidR="00DA5533" w:rsidRPr="00C16ECB" w:rsidRDefault="00DA5533" w:rsidP="00C16ECB">
      <w:pPr>
        <w:pStyle w:val="artigo"/>
        <w:ind w:left="0" w:firstLine="708"/>
        <w:rPr>
          <w:lang w:val="pt-PT"/>
        </w:rPr>
      </w:pPr>
    </w:p>
    <w:p w14:paraId="6F00EF3A" w14:textId="13B1F394" w:rsidR="00C16ECB" w:rsidRDefault="00C16ECB" w:rsidP="00C16ECB">
      <w:pPr>
        <w:pStyle w:val="artigo"/>
        <w:ind w:left="0" w:firstLine="708"/>
        <w:rPr>
          <w:lang w:val="pt-PT"/>
        </w:rPr>
      </w:pPr>
      <w:r w:rsidRPr="00C16ECB">
        <w:rPr>
          <w:lang w:val="pt-PT"/>
        </w:rPr>
        <w:tab/>
        <w:t xml:space="preserve">Finalmente, propomos revigorar as normas sobre a publicação e divulgação dos locais de descanso. Para esse fim, o </w:t>
      </w:r>
      <w:r w:rsidRPr="006962E7">
        <w:rPr>
          <w:lang w:val="pt-PT"/>
        </w:rPr>
        <w:t xml:space="preserve">Órgão competente da União ou, conforme o caso, de autoridade do ente da federação com circunscrição sobre a via </w:t>
      </w:r>
      <w:r>
        <w:rPr>
          <w:lang w:val="pt-PT"/>
        </w:rPr>
        <w:t xml:space="preserve">deverão publicar </w:t>
      </w:r>
      <w:r w:rsidRPr="006962E7">
        <w:rPr>
          <w:lang w:val="pt-PT"/>
        </w:rPr>
        <w:t xml:space="preserve">no prazo de 30 dias a contar da vigência </w:t>
      </w:r>
      <w:r>
        <w:rPr>
          <w:lang w:val="pt-PT"/>
        </w:rPr>
        <w:t xml:space="preserve">da nova </w:t>
      </w:r>
      <w:r w:rsidRPr="006962E7">
        <w:rPr>
          <w:lang w:val="pt-PT"/>
        </w:rPr>
        <w:t>lei relação de trechos das vias públicas que disponham de pontos de parada ou de locais de descanso adequados para o cumprimento da Lei nº 13.103, de 2015, e assegurarão a sua atualização e realização em intervalos de no máximo 120 dias.</w:t>
      </w:r>
      <w:r>
        <w:rPr>
          <w:lang w:val="pt-PT"/>
        </w:rPr>
        <w:t xml:space="preserve"> Propomos ainda que seja determinado à ANTT </w:t>
      </w:r>
      <w:r w:rsidRPr="006962E7">
        <w:rPr>
          <w:lang w:val="pt-PT"/>
        </w:rPr>
        <w:t>disponibilizar, mediante aplicativos para dispositivos móveis, a localização georreferenciada de locais de espera ou descanso nas rodovias, podendo firmar convênio com os órgaos ou autoridades compentes dos entes da federação para a identificação de locais de parada so a sua jurisdição.</w:t>
      </w:r>
    </w:p>
    <w:p w14:paraId="3757DE5A" w14:textId="40F9E681" w:rsidR="00C16ECB" w:rsidRDefault="00C16ECB" w:rsidP="009F247B">
      <w:pPr>
        <w:pStyle w:val="artigo"/>
        <w:ind w:left="0" w:firstLine="708"/>
        <w:rPr>
          <w:lang w:val="pt-PT"/>
        </w:rPr>
      </w:pPr>
    </w:p>
    <w:p w14:paraId="5250AFE7" w14:textId="05185FFC" w:rsidR="00C16ECB" w:rsidRDefault="00C16ECB" w:rsidP="009F247B">
      <w:pPr>
        <w:pStyle w:val="artigo"/>
        <w:ind w:left="0" w:firstLine="708"/>
        <w:rPr>
          <w:lang w:val="pt-PT"/>
        </w:rPr>
      </w:pPr>
      <w:r>
        <w:rPr>
          <w:lang w:val="pt-PT"/>
        </w:rPr>
        <w:tab/>
        <w:t xml:space="preserve">Por fim, propomos que o cadastramento dos locais de parada seja obrigatório, e não mais facultativo, posto que se trata de atividade econômica regulada e sujeita a fiscalização. Para tanto, os </w:t>
      </w:r>
      <w:r w:rsidRPr="006962E7">
        <w:rPr>
          <w:lang w:val="pt-PT"/>
        </w:rPr>
        <w:t xml:space="preserve">estabelecimentos existentes nas vias deverão requerer no órgão competente com </w:t>
      </w:r>
      <w:r w:rsidRPr="006962E7">
        <w:rPr>
          <w:lang w:val="pt-PT"/>
        </w:rPr>
        <w:lastRenderedPageBreak/>
        <w:t>jurisdição sobre elas, no prazo de sessenta dias a contar da data da publicação da Lei, o seu reconhecimento como ponto de parada e descanso.</w:t>
      </w:r>
    </w:p>
    <w:p w14:paraId="6E31D66E" w14:textId="08FC37B2" w:rsidR="00C16ECB" w:rsidRDefault="00C16ECB" w:rsidP="00C16ECB">
      <w:pPr>
        <w:pStyle w:val="artigo"/>
        <w:ind w:left="0"/>
        <w:rPr>
          <w:lang w:val="pt-PT"/>
        </w:rPr>
      </w:pPr>
    </w:p>
    <w:p w14:paraId="4EF15359" w14:textId="01232785" w:rsidR="00C16ECB" w:rsidRDefault="00C16ECB" w:rsidP="00C16ECB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Com essas modestas medidas, pretendemos não apenas chamar a atenção para a gravidade dos fatos, e a negligência do Poder Público no cumprimento da legislação já aprovada, como promover o seu aperfeiçoamento e conferir-lhe maior efetividade, em reconhecimento aos caminhoneiros que se sacrificam diariamente nas estradas em prol do bem estar da população e do funcionamento de nossa economia.</w:t>
      </w:r>
    </w:p>
    <w:p w14:paraId="3CAFD63C" w14:textId="40BA8920" w:rsidR="00C16ECB" w:rsidRDefault="00C16ECB" w:rsidP="00C16ECB">
      <w:pPr>
        <w:pStyle w:val="artigo"/>
        <w:ind w:left="0"/>
        <w:rPr>
          <w:lang w:val="pt-PT"/>
        </w:rPr>
      </w:pPr>
      <w:bookmarkStart w:id="6" w:name="_GoBack"/>
      <w:bookmarkEnd w:id="6"/>
    </w:p>
    <w:p w14:paraId="4F2B60F3" w14:textId="1F5A7AA6" w:rsidR="00C16ECB" w:rsidRDefault="00C16ECB" w:rsidP="00C16ECB">
      <w:pPr>
        <w:pStyle w:val="artigo"/>
        <w:ind w:lef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Sala das Sessões,</w:t>
      </w:r>
    </w:p>
    <w:p w14:paraId="284B2C64" w14:textId="7CDB8E85" w:rsidR="00C16ECB" w:rsidRDefault="00C16ECB" w:rsidP="00C16ECB">
      <w:pPr>
        <w:pStyle w:val="artigo"/>
        <w:ind w:left="0"/>
        <w:rPr>
          <w:lang w:val="pt-PT"/>
        </w:rPr>
      </w:pPr>
    </w:p>
    <w:p w14:paraId="0DF79229" w14:textId="6DAEDC86" w:rsidR="00C16ECB" w:rsidRDefault="00C16ECB" w:rsidP="00C16ECB">
      <w:pPr>
        <w:pStyle w:val="artigo"/>
        <w:ind w:left="0"/>
        <w:rPr>
          <w:lang w:val="pt-PT"/>
        </w:rPr>
      </w:pPr>
    </w:p>
    <w:p w14:paraId="684EF245" w14:textId="2C6B99B6" w:rsidR="00C16ECB" w:rsidRDefault="00C16ECB" w:rsidP="00C16ECB">
      <w:pPr>
        <w:pStyle w:val="Ttulo"/>
        <w:rPr>
          <w:lang w:val="pt-PT"/>
        </w:rPr>
      </w:pPr>
      <w:r>
        <w:rPr>
          <w:lang w:val="pt-PT"/>
        </w:rPr>
        <w:t>SENADOR PAULO PAIM</w:t>
      </w:r>
    </w:p>
    <w:p w14:paraId="66F2D1F1" w14:textId="77777777" w:rsidR="00C16ECB" w:rsidRDefault="00C16ECB" w:rsidP="00C16ECB">
      <w:pPr>
        <w:pStyle w:val="artigo"/>
        <w:ind w:left="0"/>
        <w:rPr>
          <w:lang w:val="pt-PT"/>
        </w:rPr>
      </w:pPr>
    </w:p>
    <w:p w14:paraId="24E44EB2" w14:textId="77777777" w:rsidR="00C16ECB" w:rsidRDefault="00C16ECB" w:rsidP="00DA5533">
      <w:pPr>
        <w:pStyle w:val="artigo"/>
        <w:ind w:left="0"/>
        <w:rPr>
          <w:b/>
          <w:bCs/>
        </w:rPr>
      </w:pPr>
    </w:p>
    <w:bookmarkEnd w:id="0"/>
    <w:sectPr w:rsidR="00C16ECB" w:rsidSect="00F64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6AB6" w14:textId="77777777" w:rsidR="00307EBF" w:rsidRDefault="00307EBF" w:rsidP="00F70D74">
      <w:r>
        <w:separator/>
      </w:r>
    </w:p>
  </w:endnote>
  <w:endnote w:type="continuationSeparator" w:id="0">
    <w:p w14:paraId="43F86E3A" w14:textId="77777777" w:rsidR="00307EBF" w:rsidRDefault="00307EBF" w:rsidP="00F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3B68" w14:textId="77777777" w:rsidR="00807D6D" w:rsidRDefault="00807D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ABE5" w14:textId="2357A77F" w:rsidR="00307EBF" w:rsidRDefault="00307EBF" w:rsidP="00F70D74"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3820F01" wp14:editId="2106F7A8">
              <wp:simplePos x="0" y="0"/>
              <wp:positionH relativeFrom="column">
                <wp:posOffset>-1143000</wp:posOffset>
              </wp:positionH>
              <wp:positionV relativeFrom="paragraph">
                <wp:posOffset>106045</wp:posOffset>
              </wp:positionV>
              <wp:extent cx="7592695" cy="0"/>
              <wp:effectExtent l="19050" t="20320" r="17780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2B80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35pt" to="507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" strokecolor="yellow" strokeweight="2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3F86754D" wp14:editId="6E6271BD">
              <wp:simplePos x="0" y="0"/>
              <wp:positionH relativeFrom="column">
                <wp:posOffset>-1143000</wp:posOffset>
              </wp:positionH>
              <wp:positionV relativeFrom="paragraph">
                <wp:posOffset>67945</wp:posOffset>
              </wp:positionV>
              <wp:extent cx="7592695" cy="0"/>
              <wp:effectExtent l="19050" t="20320" r="1778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9AD7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5.35pt" to="507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" strokecolor="#030" strokeweight="2.5pt"/>
          </w:pict>
        </mc:Fallback>
      </mc:AlternateContent>
    </w:r>
  </w:p>
  <w:tbl>
    <w:tblPr>
      <w:tblW w:w="9906" w:type="dxa"/>
      <w:tblInd w:w="-6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6"/>
    </w:tblGrid>
    <w:tr w:rsidR="00307EBF" w:rsidRPr="00BA6261" w14:paraId="59753248" w14:textId="77777777" w:rsidTr="00F640F3">
      <w:trPr>
        <w:trHeight w:val="260"/>
      </w:trPr>
      <w:tc>
        <w:tcPr>
          <w:tcW w:w="9906" w:type="dxa"/>
        </w:tcPr>
        <w:p w14:paraId="74CC375F" w14:textId="77777777" w:rsidR="00307EBF" w:rsidRPr="0064422F" w:rsidRDefault="00307EBF" w:rsidP="0064422F">
          <w:pPr>
            <w:pStyle w:val="SemEspaamento"/>
            <w:ind w:firstLine="0"/>
            <w:jc w:val="center"/>
            <w:rPr>
              <w:sz w:val="18"/>
              <w:szCs w:val="18"/>
            </w:rPr>
          </w:pPr>
          <w:r w:rsidRPr="0064422F">
            <w:rPr>
              <w:sz w:val="18"/>
              <w:szCs w:val="18"/>
            </w:rPr>
            <w:t>Senado Federal - Gabinete do Senador Paulo Paim - Praça dos Três Poderes – Anexo I – 22º Andar – Sl 2 – 70165-900  – Brasília – DF</w:t>
          </w:r>
        </w:p>
      </w:tc>
    </w:tr>
    <w:tr w:rsidR="00307EBF" w:rsidRPr="00BA6261" w14:paraId="069BB94B" w14:textId="77777777" w:rsidTr="00F640F3">
      <w:trPr>
        <w:trHeight w:val="245"/>
      </w:trPr>
      <w:tc>
        <w:tcPr>
          <w:tcW w:w="9906" w:type="dxa"/>
        </w:tcPr>
        <w:p w14:paraId="0016D2A5" w14:textId="77777777" w:rsidR="00307EBF" w:rsidRPr="0064422F" w:rsidRDefault="00307EBF" w:rsidP="0064422F">
          <w:pPr>
            <w:pStyle w:val="SemEspaamento"/>
            <w:ind w:firstLine="0"/>
            <w:jc w:val="center"/>
            <w:rPr>
              <w:sz w:val="18"/>
              <w:szCs w:val="18"/>
            </w:rPr>
          </w:pPr>
          <w:r w:rsidRPr="0064422F">
            <w:rPr>
              <w:sz w:val="18"/>
              <w:szCs w:val="18"/>
            </w:rPr>
            <w:t>Telefone: +55 (61) 3303 5232 - Fax: +55 (61) 3303 5235 -  Site: www.senadorpaim.com.br - e-mail: paulopaim@senador.leg.br</w:t>
          </w:r>
        </w:p>
      </w:tc>
    </w:tr>
  </w:tbl>
  <w:p w14:paraId="1F203250" w14:textId="77777777" w:rsidR="00307EBF" w:rsidRDefault="00307EBF" w:rsidP="00F70D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E283" w14:textId="77777777" w:rsidR="00807D6D" w:rsidRDefault="00807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1939" w14:textId="77777777" w:rsidR="00307EBF" w:rsidRDefault="00307EBF" w:rsidP="00F70D74">
      <w:r>
        <w:separator/>
      </w:r>
    </w:p>
  </w:footnote>
  <w:footnote w:type="continuationSeparator" w:id="0">
    <w:p w14:paraId="3B97C8A2" w14:textId="77777777" w:rsidR="00307EBF" w:rsidRDefault="00307EBF" w:rsidP="00F7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ED51" w14:textId="77777777" w:rsidR="00807D6D" w:rsidRDefault="00807D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612C" w14:textId="1AC472F7" w:rsidR="00307EBF" w:rsidRPr="000E14DA" w:rsidRDefault="00307EBF" w:rsidP="00807D6D">
    <w:pPr>
      <w:pStyle w:val="Cabealho"/>
      <w:ind w:firstLine="0"/>
      <w:rPr>
        <w:b/>
        <w:bCs/>
      </w:rPr>
    </w:pPr>
    <w:r w:rsidRPr="000E14DA">
      <w:rPr>
        <w:b/>
        <w:bCs/>
      </w:rPr>
      <w:drawing>
        <wp:anchor distT="0" distB="0" distL="114300" distR="114300" simplePos="0" relativeHeight="251656704" behindDoc="0" locked="0" layoutInCell="1" allowOverlap="1" wp14:anchorId="606D1316" wp14:editId="40350CBE">
          <wp:simplePos x="0" y="0"/>
          <wp:positionH relativeFrom="column">
            <wp:posOffset>2286000</wp:posOffset>
          </wp:positionH>
          <wp:positionV relativeFrom="paragraph">
            <wp:posOffset>75565</wp:posOffset>
          </wp:positionV>
          <wp:extent cx="716280" cy="75374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4DA">
      <w:rPr>
        <w:b/>
        <w:bCs/>
      </w:rPr>
      <w:t xml:space="preserve">         </w:t>
    </w:r>
    <w:r w:rsidRPr="000E14DA">
      <w:rPr>
        <w:b/>
        <w:bCs/>
      </w:rPr>
      <w:tab/>
      <w:t xml:space="preserve"> SENADO FEDERAL</w:t>
    </w:r>
  </w:p>
  <w:p w14:paraId="505FB6B1" w14:textId="77777777" w:rsidR="00307EBF" w:rsidRPr="00A52270" w:rsidRDefault="00307EBF" w:rsidP="00807D6D">
    <w:pPr>
      <w:pStyle w:val="Cabealho"/>
      <w:ind w:firstLine="0"/>
    </w:pPr>
    <w:r>
      <w:tab/>
    </w:r>
    <w:r w:rsidRPr="00A52270">
      <w:t>Gabinete do Senador PAULO PAIM</w:t>
    </w:r>
  </w:p>
  <w:p w14:paraId="02F078C0" w14:textId="77777777" w:rsidR="00307EBF" w:rsidRDefault="00307EBF" w:rsidP="00F70D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508E" w14:textId="77777777" w:rsidR="00807D6D" w:rsidRDefault="00807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0C6"/>
    <w:multiLevelType w:val="hybridMultilevel"/>
    <w:tmpl w:val="40764B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A7E83"/>
    <w:multiLevelType w:val="hybridMultilevel"/>
    <w:tmpl w:val="F1C01540"/>
    <w:lvl w:ilvl="0" w:tplc="F9967B7E">
      <w:start w:val="1"/>
      <w:numFmt w:val="decimal"/>
      <w:lvlText w:val="%1."/>
      <w:lvlJc w:val="left"/>
      <w:pPr>
        <w:ind w:left="1770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D077C"/>
    <w:multiLevelType w:val="hybridMultilevel"/>
    <w:tmpl w:val="31FE5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BE"/>
    <w:rsid w:val="00005093"/>
    <w:rsid w:val="00020BF3"/>
    <w:rsid w:val="0003057F"/>
    <w:rsid w:val="00032809"/>
    <w:rsid w:val="000412AE"/>
    <w:rsid w:val="0004157D"/>
    <w:rsid w:val="000432AE"/>
    <w:rsid w:val="00043873"/>
    <w:rsid w:val="00051377"/>
    <w:rsid w:val="00056032"/>
    <w:rsid w:val="00056EBC"/>
    <w:rsid w:val="00071754"/>
    <w:rsid w:val="00073C1B"/>
    <w:rsid w:val="000755C2"/>
    <w:rsid w:val="000774AF"/>
    <w:rsid w:val="000829D4"/>
    <w:rsid w:val="00084A5B"/>
    <w:rsid w:val="0008661D"/>
    <w:rsid w:val="0009548D"/>
    <w:rsid w:val="00095F97"/>
    <w:rsid w:val="000A0EC1"/>
    <w:rsid w:val="000A177A"/>
    <w:rsid w:val="000A246B"/>
    <w:rsid w:val="000A2D38"/>
    <w:rsid w:val="000A3956"/>
    <w:rsid w:val="000B0900"/>
    <w:rsid w:val="000B0DD2"/>
    <w:rsid w:val="000B2A57"/>
    <w:rsid w:val="000B5761"/>
    <w:rsid w:val="000C37BF"/>
    <w:rsid w:val="000C7777"/>
    <w:rsid w:val="000D4AA2"/>
    <w:rsid w:val="000D68F8"/>
    <w:rsid w:val="000E14DA"/>
    <w:rsid w:val="000E4A77"/>
    <w:rsid w:val="000E5869"/>
    <w:rsid w:val="000E6A3C"/>
    <w:rsid w:val="000E7ECE"/>
    <w:rsid w:val="000F1528"/>
    <w:rsid w:val="00111C31"/>
    <w:rsid w:val="00114540"/>
    <w:rsid w:val="001227BC"/>
    <w:rsid w:val="0012490B"/>
    <w:rsid w:val="00127B97"/>
    <w:rsid w:val="00140416"/>
    <w:rsid w:val="00144B73"/>
    <w:rsid w:val="00152BA6"/>
    <w:rsid w:val="00155B80"/>
    <w:rsid w:val="001679C4"/>
    <w:rsid w:val="00172851"/>
    <w:rsid w:val="00173831"/>
    <w:rsid w:val="00176E20"/>
    <w:rsid w:val="00180D6C"/>
    <w:rsid w:val="00191D79"/>
    <w:rsid w:val="00192521"/>
    <w:rsid w:val="00193C8E"/>
    <w:rsid w:val="00194527"/>
    <w:rsid w:val="001A02E2"/>
    <w:rsid w:val="001A306B"/>
    <w:rsid w:val="001A693A"/>
    <w:rsid w:val="001B1338"/>
    <w:rsid w:val="001B6DD6"/>
    <w:rsid w:val="001B7200"/>
    <w:rsid w:val="001B7AA5"/>
    <w:rsid w:val="001C095C"/>
    <w:rsid w:val="001C2CAA"/>
    <w:rsid w:val="001C2E58"/>
    <w:rsid w:val="001C6A0E"/>
    <w:rsid w:val="001D2F5A"/>
    <w:rsid w:val="001E6F1A"/>
    <w:rsid w:val="001F1640"/>
    <w:rsid w:val="001F1917"/>
    <w:rsid w:val="001F5288"/>
    <w:rsid w:val="00206370"/>
    <w:rsid w:val="00210725"/>
    <w:rsid w:val="0021111B"/>
    <w:rsid w:val="00211A1E"/>
    <w:rsid w:val="00231C4B"/>
    <w:rsid w:val="00231D6A"/>
    <w:rsid w:val="002462E6"/>
    <w:rsid w:val="002520E1"/>
    <w:rsid w:val="0025366F"/>
    <w:rsid w:val="00253D1B"/>
    <w:rsid w:val="002631FB"/>
    <w:rsid w:val="00266D13"/>
    <w:rsid w:val="002756EA"/>
    <w:rsid w:val="00277BC9"/>
    <w:rsid w:val="00284DAF"/>
    <w:rsid w:val="00284DDA"/>
    <w:rsid w:val="00285D99"/>
    <w:rsid w:val="00286516"/>
    <w:rsid w:val="002945BE"/>
    <w:rsid w:val="00295D2F"/>
    <w:rsid w:val="002979FB"/>
    <w:rsid w:val="002A3B5F"/>
    <w:rsid w:val="002A6D4F"/>
    <w:rsid w:val="002A74C6"/>
    <w:rsid w:val="002B12B7"/>
    <w:rsid w:val="002C3D00"/>
    <w:rsid w:val="002C60C1"/>
    <w:rsid w:val="002D2488"/>
    <w:rsid w:val="002D5EB8"/>
    <w:rsid w:val="002E2885"/>
    <w:rsid w:val="002E2F94"/>
    <w:rsid w:val="002E34E2"/>
    <w:rsid w:val="002E7C2E"/>
    <w:rsid w:val="00307325"/>
    <w:rsid w:val="00307EBF"/>
    <w:rsid w:val="00313749"/>
    <w:rsid w:val="00316770"/>
    <w:rsid w:val="00317A30"/>
    <w:rsid w:val="00331952"/>
    <w:rsid w:val="00342647"/>
    <w:rsid w:val="003517BE"/>
    <w:rsid w:val="00354253"/>
    <w:rsid w:val="00354928"/>
    <w:rsid w:val="003550D2"/>
    <w:rsid w:val="0035572A"/>
    <w:rsid w:val="00356C83"/>
    <w:rsid w:val="0036066F"/>
    <w:rsid w:val="003709BE"/>
    <w:rsid w:val="00381B85"/>
    <w:rsid w:val="00382DA2"/>
    <w:rsid w:val="00383739"/>
    <w:rsid w:val="003868FE"/>
    <w:rsid w:val="00392E8C"/>
    <w:rsid w:val="00393B6D"/>
    <w:rsid w:val="0039424F"/>
    <w:rsid w:val="00394377"/>
    <w:rsid w:val="003A26AA"/>
    <w:rsid w:val="003A61EA"/>
    <w:rsid w:val="003A6369"/>
    <w:rsid w:val="003C735B"/>
    <w:rsid w:val="003D1114"/>
    <w:rsid w:val="003D5C1D"/>
    <w:rsid w:val="003E0528"/>
    <w:rsid w:val="003E05A9"/>
    <w:rsid w:val="003E1A61"/>
    <w:rsid w:val="003E7B14"/>
    <w:rsid w:val="003E7C44"/>
    <w:rsid w:val="003F08B3"/>
    <w:rsid w:val="003F1794"/>
    <w:rsid w:val="003F248B"/>
    <w:rsid w:val="003F61D1"/>
    <w:rsid w:val="003F7F44"/>
    <w:rsid w:val="00401AAA"/>
    <w:rsid w:val="00404DDC"/>
    <w:rsid w:val="00410437"/>
    <w:rsid w:val="00432BA5"/>
    <w:rsid w:val="004344F8"/>
    <w:rsid w:val="00445D84"/>
    <w:rsid w:val="00463B12"/>
    <w:rsid w:val="0046681B"/>
    <w:rsid w:val="00467B2B"/>
    <w:rsid w:val="004801C1"/>
    <w:rsid w:val="00483EC7"/>
    <w:rsid w:val="004878C3"/>
    <w:rsid w:val="0049276E"/>
    <w:rsid w:val="00495C23"/>
    <w:rsid w:val="00497855"/>
    <w:rsid w:val="004A48B2"/>
    <w:rsid w:val="004A796B"/>
    <w:rsid w:val="004B09A1"/>
    <w:rsid w:val="004B75F5"/>
    <w:rsid w:val="004C2D24"/>
    <w:rsid w:val="004D2437"/>
    <w:rsid w:val="004D5124"/>
    <w:rsid w:val="004E1ED7"/>
    <w:rsid w:val="004E4D9F"/>
    <w:rsid w:val="004F06B5"/>
    <w:rsid w:val="0050067C"/>
    <w:rsid w:val="00501F23"/>
    <w:rsid w:val="00502A78"/>
    <w:rsid w:val="00517FCA"/>
    <w:rsid w:val="00523B81"/>
    <w:rsid w:val="00524F51"/>
    <w:rsid w:val="0053383C"/>
    <w:rsid w:val="005359A6"/>
    <w:rsid w:val="00552FBD"/>
    <w:rsid w:val="005534B5"/>
    <w:rsid w:val="00562219"/>
    <w:rsid w:val="00563421"/>
    <w:rsid w:val="00564B96"/>
    <w:rsid w:val="0056564E"/>
    <w:rsid w:val="00570126"/>
    <w:rsid w:val="00570FBD"/>
    <w:rsid w:val="005728EB"/>
    <w:rsid w:val="00572958"/>
    <w:rsid w:val="00576C09"/>
    <w:rsid w:val="00581F58"/>
    <w:rsid w:val="00583AB9"/>
    <w:rsid w:val="00594E73"/>
    <w:rsid w:val="0059650F"/>
    <w:rsid w:val="00597E63"/>
    <w:rsid w:val="005A299D"/>
    <w:rsid w:val="005A3985"/>
    <w:rsid w:val="005A41FF"/>
    <w:rsid w:val="005B22E4"/>
    <w:rsid w:val="005B7145"/>
    <w:rsid w:val="005B7B85"/>
    <w:rsid w:val="005C1A0E"/>
    <w:rsid w:val="005C667F"/>
    <w:rsid w:val="005D401E"/>
    <w:rsid w:val="005D5628"/>
    <w:rsid w:val="005D763E"/>
    <w:rsid w:val="005E1E5F"/>
    <w:rsid w:val="005E4F25"/>
    <w:rsid w:val="005E5975"/>
    <w:rsid w:val="005E7783"/>
    <w:rsid w:val="005F1115"/>
    <w:rsid w:val="005F46BF"/>
    <w:rsid w:val="005F59C3"/>
    <w:rsid w:val="005F7A65"/>
    <w:rsid w:val="0060254C"/>
    <w:rsid w:val="00605DF5"/>
    <w:rsid w:val="006066F9"/>
    <w:rsid w:val="00607E90"/>
    <w:rsid w:val="0061118F"/>
    <w:rsid w:val="0062164F"/>
    <w:rsid w:val="0062321B"/>
    <w:rsid w:val="0064422F"/>
    <w:rsid w:val="006462CD"/>
    <w:rsid w:val="00650BC7"/>
    <w:rsid w:val="00655D01"/>
    <w:rsid w:val="00657FE9"/>
    <w:rsid w:val="006712B6"/>
    <w:rsid w:val="00676ADC"/>
    <w:rsid w:val="0068020C"/>
    <w:rsid w:val="00683351"/>
    <w:rsid w:val="00691C5F"/>
    <w:rsid w:val="006962E7"/>
    <w:rsid w:val="006968C7"/>
    <w:rsid w:val="00697E31"/>
    <w:rsid w:val="006A39F7"/>
    <w:rsid w:val="006A6819"/>
    <w:rsid w:val="006A6BE3"/>
    <w:rsid w:val="006B0BFC"/>
    <w:rsid w:val="006B5999"/>
    <w:rsid w:val="006C04E1"/>
    <w:rsid w:val="006C28A9"/>
    <w:rsid w:val="006D2044"/>
    <w:rsid w:val="006D419B"/>
    <w:rsid w:val="006D4E2F"/>
    <w:rsid w:val="006D5CF4"/>
    <w:rsid w:val="006D6198"/>
    <w:rsid w:val="006E6223"/>
    <w:rsid w:val="006E74D6"/>
    <w:rsid w:val="006F3103"/>
    <w:rsid w:val="006F437C"/>
    <w:rsid w:val="006F4781"/>
    <w:rsid w:val="0070013C"/>
    <w:rsid w:val="007019EB"/>
    <w:rsid w:val="0070471B"/>
    <w:rsid w:val="00706EB4"/>
    <w:rsid w:val="00712D38"/>
    <w:rsid w:val="00713B1F"/>
    <w:rsid w:val="0071753B"/>
    <w:rsid w:val="00720855"/>
    <w:rsid w:val="00731B55"/>
    <w:rsid w:val="00733C0F"/>
    <w:rsid w:val="00740B4F"/>
    <w:rsid w:val="00741102"/>
    <w:rsid w:val="00742EE5"/>
    <w:rsid w:val="0074535C"/>
    <w:rsid w:val="00754F1A"/>
    <w:rsid w:val="007577CD"/>
    <w:rsid w:val="007579C9"/>
    <w:rsid w:val="007618B9"/>
    <w:rsid w:val="0076642E"/>
    <w:rsid w:val="007666AF"/>
    <w:rsid w:val="007717A5"/>
    <w:rsid w:val="007722D1"/>
    <w:rsid w:val="007733C6"/>
    <w:rsid w:val="00774945"/>
    <w:rsid w:val="007809EF"/>
    <w:rsid w:val="00781A37"/>
    <w:rsid w:val="007837CF"/>
    <w:rsid w:val="00785466"/>
    <w:rsid w:val="00791B5B"/>
    <w:rsid w:val="007949CC"/>
    <w:rsid w:val="0079544D"/>
    <w:rsid w:val="007960BB"/>
    <w:rsid w:val="007A1439"/>
    <w:rsid w:val="007A15D0"/>
    <w:rsid w:val="007A17DD"/>
    <w:rsid w:val="007A23B6"/>
    <w:rsid w:val="007A3045"/>
    <w:rsid w:val="007A4715"/>
    <w:rsid w:val="007A6382"/>
    <w:rsid w:val="007A7211"/>
    <w:rsid w:val="007B163A"/>
    <w:rsid w:val="007B46F7"/>
    <w:rsid w:val="007B49B3"/>
    <w:rsid w:val="007B5A9E"/>
    <w:rsid w:val="007C1B72"/>
    <w:rsid w:val="007C233C"/>
    <w:rsid w:val="007C306B"/>
    <w:rsid w:val="007C3800"/>
    <w:rsid w:val="007D2AEA"/>
    <w:rsid w:val="007D752B"/>
    <w:rsid w:val="007E2A91"/>
    <w:rsid w:val="007E2D90"/>
    <w:rsid w:val="007E6EC3"/>
    <w:rsid w:val="007F1127"/>
    <w:rsid w:val="007F1F45"/>
    <w:rsid w:val="007F30F9"/>
    <w:rsid w:val="007F35B7"/>
    <w:rsid w:val="007F5AC8"/>
    <w:rsid w:val="0080068D"/>
    <w:rsid w:val="00806FE5"/>
    <w:rsid w:val="00807D6D"/>
    <w:rsid w:val="008118AB"/>
    <w:rsid w:val="00813ADD"/>
    <w:rsid w:val="00815011"/>
    <w:rsid w:val="00816D15"/>
    <w:rsid w:val="00821CAC"/>
    <w:rsid w:val="008300B8"/>
    <w:rsid w:val="00832AC1"/>
    <w:rsid w:val="00844DE5"/>
    <w:rsid w:val="008475B5"/>
    <w:rsid w:val="00847F9B"/>
    <w:rsid w:val="0085549C"/>
    <w:rsid w:val="00862C9F"/>
    <w:rsid w:val="00874DB1"/>
    <w:rsid w:val="00876B47"/>
    <w:rsid w:val="0088023F"/>
    <w:rsid w:val="00881121"/>
    <w:rsid w:val="008813B2"/>
    <w:rsid w:val="00881A09"/>
    <w:rsid w:val="008848C8"/>
    <w:rsid w:val="00885490"/>
    <w:rsid w:val="00886236"/>
    <w:rsid w:val="008863D4"/>
    <w:rsid w:val="00886572"/>
    <w:rsid w:val="00890CC3"/>
    <w:rsid w:val="0089224E"/>
    <w:rsid w:val="00893278"/>
    <w:rsid w:val="008963BD"/>
    <w:rsid w:val="00897FC3"/>
    <w:rsid w:val="008A0591"/>
    <w:rsid w:val="008A3366"/>
    <w:rsid w:val="008A5C64"/>
    <w:rsid w:val="008B26B2"/>
    <w:rsid w:val="008D062B"/>
    <w:rsid w:val="008D11A4"/>
    <w:rsid w:val="008E1684"/>
    <w:rsid w:val="008E342F"/>
    <w:rsid w:val="008E44DD"/>
    <w:rsid w:val="008F0D4D"/>
    <w:rsid w:val="008F109D"/>
    <w:rsid w:val="008F1CB2"/>
    <w:rsid w:val="008F60B3"/>
    <w:rsid w:val="00900F78"/>
    <w:rsid w:val="009010AF"/>
    <w:rsid w:val="00905F5D"/>
    <w:rsid w:val="009112B2"/>
    <w:rsid w:val="00915C3A"/>
    <w:rsid w:val="00923011"/>
    <w:rsid w:val="00924708"/>
    <w:rsid w:val="00927388"/>
    <w:rsid w:val="00927969"/>
    <w:rsid w:val="00940E44"/>
    <w:rsid w:val="00944B01"/>
    <w:rsid w:val="0094598F"/>
    <w:rsid w:val="00955A55"/>
    <w:rsid w:val="00960576"/>
    <w:rsid w:val="0096688F"/>
    <w:rsid w:val="00967E50"/>
    <w:rsid w:val="00967E90"/>
    <w:rsid w:val="0097462E"/>
    <w:rsid w:val="009748A4"/>
    <w:rsid w:val="009755BC"/>
    <w:rsid w:val="00982A55"/>
    <w:rsid w:val="00982D36"/>
    <w:rsid w:val="00985180"/>
    <w:rsid w:val="00986721"/>
    <w:rsid w:val="0099766F"/>
    <w:rsid w:val="009A1337"/>
    <w:rsid w:val="009A52E6"/>
    <w:rsid w:val="009A5534"/>
    <w:rsid w:val="009A667F"/>
    <w:rsid w:val="009A6B03"/>
    <w:rsid w:val="009B0AB5"/>
    <w:rsid w:val="009B403D"/>
    <w:rsid w:val="009C1AA0"/>
    <w:rsid w:val="009C36CE"/>
    <w:rsid w:val="009C7F54"/>
    <w:rsid w:val="009D19FD"/>
    <w:rsid w:val="009D24C3"/>
    <w:rsid w:val="009D5F93"/>
    <w:rsid w:val="009E06B0"/>
    <w:rsid w:val="009E1FBB"/>
    <w:rsid w:val="009E3364"/>
    <w:rsid w:val="009E7597"/>
    <w:rsid w:val="009F0E3F"/>
    <w:rsid w:val="009F247B"/>
    <w:rsid w:val="009F3BA0"/>
    <w:rsid w:val="009F4F11"/>
    <w:rsid w:val="00A118FE"/>
    <w:rsid w:val="00A179B9"/>
    <w:rsid w:val="00A2030C"/>
    <w:rsid w:val="00A21846"/>
    <w:rsid w:val="00A22B05"/>
    <w:rsid w:val="00A23611"/>
    <w:rsid w:val="00A23628"/>
    <w:rsid w:val="00A253A2"/>
    <w:rsid w:val="00A27AEA"/>
    <w:rsid w:val="00A36A4B"/>
    <w:rsid w:val="00A36C84"/>
    <w:rsid w:val="00A41EA3"/>
    <w:rsid w:val="00A41EAF"/>
    <w:rsid w:val="00A45809"/>
    <w:rsid w:val="00A45E74"/>
    <w:rsid w:val="00A5220F"/>
    <w:rsid w:val="00A52270"/>
    <w:rsid w:val="00A535A8"/>
    <w:rsid w:val="00A54B9D"/>
    <w:rsid w:val="00A56643"/>
    <w:rsid w:val="00A6013E"/>
    <w:rsid w:val="00A62696"/>
    <w:rsid w:val="00A6645E"/>
    <w:rsid w:val="00A7009E"/>
    <w:rsid w:val="00A70533"/>
    <w:rsid w:val="00A74103"/>
    <w:rsid w:val="00A822B9"/>
    <w:rsid w:val="00A85DCC"/>
    <w:rsid w:val="00A907AA"/>
    <w:rsid w:val="00A94715"/>
    <w:rsid w:val="00A96812"/>
    <w:rsid w:val="00A97E96"/>
    <w:rsid w:val="00AA0286"/>
    <w:rsid w:val="00AA6FC8"/>
    <w:rsid w:val="00AB62D0"/>
    <w:rsid w:val="00AB7851"/>
    <w:rsid w:val="00AC4BE5"/>
    <w:rsid w:val="00AE0C3E"/>
    <w:rsid w:val="00AE31F8"/>
    <w:rsid w:val="00AE35C0"/>
    <w:rsid w:val="00AF58EC"/>
    <w:rsid w:val="00B01762"/>
    <w:rsid w:val="00B06F3C"/>
    <w:rsid w:val="00B07EAD"/>
    <w:rsid w:val="00B1309B"/>
    <w:rsid w:val="00B14110"/>
    <w:rsid w:val="00B173B5"/>
    <w:rsid w:val="00B203F0"/>
    <w:rsid w:val="00B22840"/>
    <w:rsid w:val="00B22A71"/>
    <w:rsid w:val="00B24189"/>
    <w:rsid w:val="00B360FB"/>
    <w:rsid w:val="00B36BBC"/>
    <w:rsid w:val="00B3766B"/>
    <w:rsid w:val="00B46AAA"/>
    <w:rsid w:val="00B53F9A"/>
    <w:rsid w:val="00B56A8D"/>
    <w:rsid w:val="00B610D4"/>
    <w:rsid w:val="00B62027"/>
    <w:rsid w:val="00B63593"/>
    <w:rsid w:val="00B64085"/>
    <w:rsid w:val="00B85A73"/>
    <w:rsid w:val="00B86D8B"/>
    <w:rsid w:val="00B91277"/>
    <w:rsid w:val="00B94BB7"/>
    <w:rsid w:val="00BA6261"/>
    <w:rsid w:val="00BA64D3"/>
    <w:rsid w:val="00BB00A2"/>
    <w:rsid w:val="00BB71A7"/>
    <w:rsid w:val="00BC0703"/>
    <w:rsid w:val="00BC6E59"/>
    <w:rsid w:val="00BD3825"/>
    <w:rsid w:val="00BD5C4C"/>
    <w:rsid w:val="00BE582B"/>
    <w:rsid w:val="00BE5FA1"/>
    <w:rsid w:val="00BE7E07"/>
    <w:rsid w:val="00BF02C1"/>
    <w:rsid w:val="00BF0649"/>
    <w:rsid w:val="00BF0B04"/>
    <w:rsid w:val="00BF5274"/>
    <w:rsid w:val="00BF5768"/>
    <w:rsid w:val="00C03B91"/>
    <w:rsid w:val="00C16ECB"/>
    <w:rsid w:val="00C24DF2"/>
    <w:rsid w:val="00C26AE9"/>
    <w:rsid w:val="00C36B63"/>
    <w:rsid w:val="00C40EAF"/>
    <w:rsid w:val="00C41D8B"/>
    <w:rsid w:val="00C43C56"/>
    <w:rsid w:val="00C43E53"/>
    <w:rsid w:val="00C44C39"/>
    <w:rsid w:val="00C55E13"/>
    <w:rsid w:val="00C56845"/>
    <w:rsid w:val="00C57498"/>
    <w:rsid w:val="00C673E1"/>
    <w:rsid w:val="00C71850"/>
    <w:rsid w:val="00C720C4"/>
    <w:rsid w:val="00C72288"/>
    <w:rsid w:val="00C725FA"/>
    <w:rsid w:val="00C72E3A"/>
    <w:rsid w:val="00C7371A"/>
    <w:rsid w:val="00CA053E"/>
    <w:rsid w:val="00CA2B2F"/>
    <w:rsid w:val="00CB4880"/>
    <w:rsid w:val="00CB52DA"/>
    <w:rsid w:val="00CB70BE"/>
    <w:rsid w:val="00CC1AFD"/>
    <w:rsid w:val="00CC1B12"/>
    <w:rsid w:val="00CC4559"/>
    <w:rsid w:val="00CD3430"/>
    <w:rsid w:val="00CD4733"/>
    <w:rsid w:val="00CD6187"/>
    <w:rsid w:val="00CD69F3"/>
    <w:rsid w:val="00CE368D"/>
    <w:rsid w:val="00CF1A6B"/>
    <w:rsid w:val="00D07177"/>
    <w:rsid w:val="00D07A38"/>
    <w:rsid w:val="00D135FD"/>
    <w:rsid w:val="00D15A51"/>
    <w:rsid w:val="00D15BBA"/>
    <w:rsid w:val="00D2222D"/>
    <w:rsid w:val="00D2692D"/>
    <w:rsid w:val="00D34774"/>
    <w:rsid w:val="00D349DF"/>
    <w:rsid w:val="00D37238"/>
    <w:rsid w:val="00D40A56"/>
    <w:rsid w:val="00D4158C"/>
    <w:rsid w:val="00D57F26"/>
    <w:rsid w:val="00D6684E"/>
    <w:rsid w:val="00D74CAC"/>
    <w:rsid w:val="00D77269"/>
    <w:rsid w:val="00D7765F"/>
    <w:rsid w:val="00D94C74"/>
    <w:rsid w:val="00DA0D1E"/>
    <w:rsid w:val="00DA5533"/>
    <w:rsid w:val="00DA7BEA"/>
    <w:rsid w:val="00DB125B"/>
    <w:rsid w:val="00DB202A"/>
    <w:rsid w:val="00DB49D4"/>
    <w:rsid w:val="00DC171A"/>
    <w:rsid w:val="00DC1FAD"/>
    <w:rsid w:val="00DC2ECA"/>
    <w:rsid w:val="00DE2BF1"/>
    <w:rsid w:val="00DE3DC5"/>
    <w:rsid w:val="00DF2640"/>
    <w:rsid w:val="00DF4177"/>
    <w:rsid w:val="00DF7389"/>
    <w:rsid w:val="00DF7C35"/>
    <w:rsid w:val="00E06DE0"/>
    <w:rsid w:val="00E12B8C"/>
    <w:rsid w:val="00E176FC"/>
    <w:rsid w:val="00E179F8"/>
    <w:rsid w:val="00E17A5F"/>
    <w:rsid w:val="00E254F2"/>
    <w:rsid w:val="00E27567"/>
    <w:rsid w:val="00E306DB"/>
    <w:rsid w:val="00E3396B"/>
    <w:rsid w:val="00E367CB"/>
    <w:rsid w:val="00E41344"/>
    <w:rsid w:val="00E4297E"/>
    <w:rsid w:val="00E45110"/>
    <w:rsid w:val="00E47CAF"/>
    <w:rsid w:val="00E57D0D"/>
    <w:rsid w:val="00E70333"/>
    <w:rsid w:val="00E706BE"/>
    <w:rsid w:val="00E70724"/>
    <w:rsid w:val="00E71681"/>
    <w:rsid w:val="00E752F2"/>
    <w:rsid w:val="00E80C4A"/>
    <w:rsid w:val="00E825C7"/>
    <w:rsid w:val="00E826DF"/>
    <w:rsid w:val="00E82EA4"/>
    <w:rsid w:val="00E85D4D"/>
    <w:rsid w:val="00E9004B"/>
    <w:rsid w:val="00E9013E"/>
    <w:rsid w:val="00E9187A"/>
    <w:rsid w:val="00E91D4A"/>
    <w:rsid w:val="00E95DCC"/>
    <w:rsid w:val="00E96D04"/>
    <w:rsid w:val="00E96FF3"/>
    <w:rsid w:val="00EA0669"/>
    <w:rsid w:val="00EA2403"/>
    <w:rsid w:val="00EA6867"/>
    <w:rsid w:val="00ED2F7F"/>
    <w:rsid w:val="00EE27C5"/>
    <w:rsid w:val="00EE3CE0"/>
    <w:rsid w:val="00EE47C2"/>
    <w:rsid w:val="00EE5486"/>
    <w:rsid w:val="00EE772B"/>
    <w:rsid w:val="00EF01AF"/>
    <w:rsid w:val="00EF1F14"/>
    <w:rsid w:val="00EF6EF5"/>
    <w:rsid w:val="00EF7916"/>
    <w:rsid w:val="00F00CAB"/>
    <w:rsid w:val="00F06146"/>
    <w:rsid w:val="00F077E3"/>
    <w:rsid w:val="00F12A42"/>
    <w:rsid w:val="00F16AAF"/>
    <w:rsid w:val="00F22C72"/>
    <w:rsid w:val="00F23937"/>
    <w:rsid w:val="00F24E4E"/>
    <w:rsid w:val="00F24FB3"/>
    <w:rsid w:val="00F25F64"/>
    <w:rsid w:val="00F3008F"/>
    <w:rsid w:val="00F33EF3"/>
    <w:rsid w:val="00F37C08"/>
    <w:rsid w:val="00F40118"/>
    <w:rsid w:val="00F52A44"/>
    <w:rsid w:val="00F565C1"/>
    <w:rsid w:val="00F63B8D"/>
    <w:rsid w:val="00F640F3"/>
    <w:rsid w:val="00F64BFE"/>
    <w:rsid w:val="00F675D6"/>
    <w:rsid w:val="00F70D74"/>
    <w:rsid w:val="00F83289"/>
    <w:rsid w:val="00F85C22"/>
    <w:rsid w:val="00F85C92"/>
    <w:rsid w:val="00F93327"/>
    <w:rsid w:val="00F94A1B"/>
    <w:rsid w:val="00FA076B"/>
    <w:rsid w:val="00FA2C31"/>
    <w:rsid w:val="00FA3B86"/>
    <w:rsid w:val="00FA3DC0"/>
    <w:rsid w:val="00FA6B2E"/>
    <w:rsid w:val="00FB10E8"/>
    <w:rsid w:val="00FB42C1"/>
    <w:rsid w:val="00FB4708"/>
    <w:rsid w:val="00FB4A85"/>
    <w:rsid w:val="00FC05E4"/>
    <w:rsid w:val="00FC2274"/>
    <w:rsid w:val="00FC4C67"/>
    <w:rsid w:val="00FC69A6"/>
    <w:rsid w:val="00FD00A0"/>
    <w:rsid w:val="00FD1C35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F1F9A5"/>
  <w15:docId w15:val="{5ABFF770-80E1-4F37-9B35-510C110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15"/>
    <w:pPr>
      <w:ind w:firstLine="1134"/>
      <w:jc w:val="both"/>
    </w:pPr>
    <w:rPr>
      <w:rFonts w:ascii="Times New Roman" w:eastAsia="Times New Roman" w:hAnsi="Times New Roman"/>
      <w:noProof/>
      <w:sz w:val="24"/>
      <w:szCs w:val="24"/>
      <w:shd w:val="clear" w:color="auto" w:fill="FFFFFF"/>
    </w:rPr>
  </w:style>
  <w:style w:type="paragraph" w:styleId="Ttulo1">
    <w:name w:val="heading 1"/>
    <w:basedOn w:val="Normal"/>
    <w:next w:val="Normal"/>
    <w:link w:val="Ttulo1Char"/>
    <w:qFormat/>
    <w:locked/>
    <w:rsid w:val="00E176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945BE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294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180D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180D6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180D6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5634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2945BE"/>
    <w:rPr>
      <w:rFonts w:ascii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2945BE"/>
    <w:rPr>
      <w:rFonts w:ascii="Arial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179B9"/>
    <w:pPr>
      <w:ind w:left="720"/>
      <w:contextualSpacing/>
    </w:pPr>
  </w:style>
  <w:style w:type="character" w:styleId="Forte">
    <w:name w:val="Strong"/>
    <w:basedOn w:val="Fontepargpadro"/>
    <w:qFormat/>
    <w:rsid w:val="00B173B5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semiHidden/>
    <w:rsid w:val="001C6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6A0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C6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6A0E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76B47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847F9B"/>
    <w:pPr>
      <w:autoSpaceDE w:val="0"/>
      <w:autoSpaceDN w:val="0"/>
      <w:ind w:firstLine="1440"/>
    </w:pPr>
    <w:rPr>
      <w:rFonts w:eastAsia="Arial Unicode MS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47F9B"/>
    <w:rPr>
      <w:rFonts w:ascii="Times New Roman" w:eastAsia="Arial Unicode MS" w:hAnsi="Times New Roman"/>
      <w:sz w:val="28"/>
      <w:szCs w:val="28"/>
    </w:rPr>
  </w:style>
  <w:style w:type="character" w:customStyle="1" w:styleId="fontesite">
    <w:name w:val="fontesite"/>
    <w:basedOn w:val="Fontepargpadro"/>
    <w:uiPriority w:val="99"/>
    <w:rsid w:val="00331952"/>
    <w:rPr>
      <w:rFonts w:ascii="Times New Roman" w:hAnsi="Times New Roman" w:cs="Times New Roman" w:hint="defaul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F30F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F30F9"/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180D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180D6C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semiHidden/>
    <w:rsid w:val="00180D6C"/>
    <w:rPr>
      <w:rFonts w:asciiTheme="minorHAnsi" w:eastAsiaTheme="minorEastAsia" w:hAnsiTheme="minorHAnsi" w:cstheme="minorBidi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E77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772B"/>
    <w:rPr>
      <w:rFonts w:ascii="Times New Roman" w:eastAsia="Times New Roman" w:hAnsi="Times New Roman"/>
      <w:sz w:val="24"/>
      <w:szCs w:val="24"/>
    </w:rPr>
  </w:style>
  <w:style w:type="character" w:customStyle="1" w:styleId="style255">
    <w:name w:val="style255"/>
    <w:basedOn w:val="Fontepargpadro"/>
    <w:rsid w:val="00570126"/>
  </w:style>
  <w:style w:type="character" w:styleId="nfase">
    <w:name w:val="Emphasis"/>
    <w:basedOn w:val="Fontepargpadro"/>
    <w:qFormat/>
    <w:locked/>
    <w:rsid w:val="00570126"/>
    <w:rPr>
      <w:i/>
      <w:iCs/>
    </w:rPr>
  </w:style>
  <w:style w:type="paragraph" w:styleId="NormalWeb">
    <w:name w:val="Normal (Web)"/>
    <w:basedOn w:val="Normal"/>
    <w:uiPriority w:val="99"/>
    <w:unhideWhenUsed/>
    <w:rsid w:val="003C735B"/>
    <w:pPr>
      <w:spacing w:before="100" w:beforeAutospacing="1" w:after="100" w:afterAutospacing="1"/>
    </w:pPr>
  </w:style>
  <w:style w:type="paragraph" w:customStyle="1" w:styleId="style381style255style90style368">
    <w:name w:val="style381style255style90style368"/>
    <w:basedOn w:val="Normal"/>
    <w:rsid w:val="00F24FB3"/>
    <w:pPr>
      <w:spacing w:before="100" w:beforeAutospacing="1" w:after="100" w:afterAutospacing="1"/>
    </w:pPr>
  </w:style>
  <w:style w:type="paragraph" w:customStyle="1" w:styleId="yiv1285020815msonormal">
    <w:name w:val="yiv1285020815msonormal"/>
    <w:basedOn w:val="Normal"/>
    <w:uiPriority w:val="99"/>
    <w:rsid w:val="00A41EA3"/>
    <w:pPr>
      <w:spacing w:before="100" w:beforeAutospacing="1" w:after="100" w:afterAutospacing="1"/>
    </w:pPr>
    <w:rPr>
      <w:rFonts w:eastAsia="Calibri"/>
    </w:rPr>
  </w:style>
  <w:style w:type="character" w:customStyle="1" w:styleId="Ttulo1Char">
    <w:name w:val="Título 1 Char"/>
    <w:basedOn w:val="Fontepargpadro"/>
    <w:link w:val="Ttulo1"/>
    <w:rsid w:val="00E176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16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1681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DF4177"/>
    <w:rPr>
      <w:rFonts w:eastAsia="Calibri"/>
    </w:rPr>
  </w:style>
  <w:style w:type="paragraph" w:customStyle="1" w:styleId="Corpo">
    <w:name w:val="Corpo"/>
    <w:rsid w:val="00524F51"/>
    <w:pPr>
      <w:snapToGri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xtoacao1">
    <w:name w:val="textoacao1"/>
    <w:basedOn w:val="Fontepargpadro"/>
    <w:rsid w:val="00FA3B86"/>
    <w:rPr>
      <w:rFonts w:ascii="Trebuchet MS" w:hAnsi="Trebuchet MS" w:hint="default"/>
      <w:color w:val="444444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A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A55"/>
    <w:rPr>
      <w:rFonts w:ascii="Segoe UI" w:eastAsia="Times New Roman" w:hAnsi="Segoe UI" w:cs="Segoe UI"/>
      <w:sz w:val="18"/>
      <w:szCs w:val="18"/>
    </w:rPr>
  </w:style>
  <w:style w:type="paragraph" w:customStyle="1" w:styleId="01-TtuloEstudoNota-CLG">
    <w:name w:val="01 - Título Estudo Nota - CLG"/>
    <w:link w:val="01-TtuloEstudoNota-CLGChar"/>
    <w:rsid w:val="0097462E"/>
    <w:pPr>
      <w:spacing w:after="1200"/>
      <w:jc w:val="center"/>
    </w:pPr>
    <w:rPr>
      <w:rFonts w:ascii="Times New Roman" w:eastAsia="Times New Roman" w:hAnsi="Times New Roman"/>
      <w:b/>
      <w:bCs/>
      <w:caps/>
      <w:sz w:val="34"/>
      <w:szCs w:val="20"/>
    </w:rPr>
  </w:style>
  <w:style w:type="paragraph" w:customStyle="1" w:styleId="04-PargrafodetextoEstudoNotas-CLG">
    <w:name w:val="04 - Parágrafo de texto Estudo Notas - CLG"/>
    <w:link w:val="04-PargrafodetextoEstudoNotas-CLGChar"/>
    <w:rsid w:val="0097462E"/>
    <w:pPr>
      <w:spacing w:after="360" w:line="360" w:lineRule="auto"/>
      <w:ind w:firstLine="14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01-TtuloEstudoNota-CLGChar">
    <w:name w:val="01 - Título Estudo Nota - CLG Char"/>
    <w:link w:val="01-TtuloEstudoNota-CLG"/>
    <w:rsid w:val="0097462E"/>
    <w:rPr>
      <w:rFonts w:ascii="Times New Roman" w:eastAsia="Times New Roman" w:hAnsi="Times New Roman"/>
      <w:b/>
      <w:bCs/>
      <w:caps/>
      <w:sz w:val="34"/>
      <w:szCs w:val="20"/>
    </w:rPr>
  </w:style>
  <w:style w:type="character" w:customStyle="1" w:styleId="04-PargrafodetextoEstudoNotas-CLGChar">
    <w:name w:val="04 - Parágrafo de texto Estudo Notas - CLG Char"/>
    <w:link w:val="04-PargrafodetextoEstudoNotas-CLG"/>
    <w:rsid w:val="0097462E"/>
    <w:rPr>
      <w:rFonts w:ascii="Times New Roman" w:eastAsia="Times New Roman" w:hAnsi="Times New Roman"/>
      <w:sz w:val="28"/>
      <w:szCs w:val="20"/>
    </w:rPr>
  </w:style>
  <w:style w:type="paragraph" w:customStyle="1" w:styleId="06-Citaolegal-linhafinal-CLG">
    <w:name w:val="06 - Citação legal - linha final - CLG"/>
    <w:link w:val="06-Citaolegal-linhafinal-CLGChar"/>
    <w:rsid w:val="0097462E"/>
    <w:pPr>
      <w:spacing w:after="480"/>
      <w:ind w:left="1985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06-Citaolegal-linhafinal-CLGChar">
    <w:name w:val="06 - Citação legal - linha final - CLG Char"/>
    <w:link w:val="06-Citaolegal-linhafinal-CLG"/>
    <w:rsid w:val="0097462E"/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97462E"/>
  </w:style>
  <w:style w:type="paragraph" w:customStyle="1" w:styleId="03-Ementa-CLG">
    <w:name w:val="03 - Ementa - CLG"/>
    <w:link w:val="03-Ementa-CLGCharChar"/>
    <w:rsid w:val="0097462E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97462E"/>
    <w:rPr>
      <w:rFonts w:ascii="Times New Roman" w:eastAsia="Arial Unicode MS" w:hAnsi="Times New Roman"/>
      <w:sz w:val="24"/>
      <w:szCs w:val="24"/>
    </w:rPr>
  </w:style>
  <w:style w:type="paragraph" w:customStyle="1" w:styleId="07-LocaleDataEstudoNotas-CLG">
    <w:name w:val="07 - Local e Data Estudo Notas - CLG"/>
    <w:link w:val="07-LocaleDataEstudoNotas-CLGChar"/>
    <w:rsid w:val="0097462E"/>
    <w:pPr>
      <w:spacing w:before="960" w:after="840"/>
      <w:ind w:left="2124"/>
    </w:pPr>
    <w:rPr>
      <w:rFonts w:ascii="Times New Roman" w:eastAsia="Times New Roman" w:hAnsi="Times New Roman"/>
      <w:sz w:val="28"/>
      <w:szCs w:val="20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97462E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07-LocaleDataEstudoNotas-CLGChar">
    <w:name w:val="07 - Local e Data Estudo Notas - CLG Char"/>
    <w:link w:val="07-LocaleDataEstudoNotas-CLG"/>
    <w:rsid w:val="0097462E"/>
    <w:rPr>
      <w:rFonts w:ascii="Times New Roman" w:eastAsia="Times New Roman" w:hAnsi="Times New Roman"/>
      <w:sz w:val="28"/>
      <w:szCs w:val="20"/>
    </w:rPr>
  </w:style>
  <w:style w:type="character" w:customStyle="1" w:styleId="08-IdentificaoConsultor-CargoEstudoNota-CLGChar">
    <w:name w:val="08 - Identificação Consultor-Cargo Estudo Nota - CLG Char"/>
    <w:link w:val="08-IdentificaoConsultor-CargoEstudoNota-CLG"/>
    <w:rsid w:val="0097462E"/>
    <w:rPr>
      <w:rFonts w:ascii="Times New Roman" w:eastAsia="Times New Roman" w:hAnsi="Times New Roman"/>
      <w:sz w:val="28"/>
      <w:szCs w:val="20"/>
    </w:rPr>
  </w:style>
  <w:style w:type="table" w:styleId="Tabelacomgrade">
    <w:name w:val="Table Grid"/>
    <w:basedOn w:val="Tabelanormal"/>
    <w:uiPriority w:val="59"/>
    <w:locked/>
    <w:rsid w:val="009746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semiHidden/>
    <w:rsid w:val="0056342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52D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52DA"/>
    <w:rPr>
      <w:rFonts w:ascii="Times New Roman" w:eastAsia="Times New Roman" w:hAnsi="Times New Roman"/>
      <w:sz w:val="24"/>
      <w:szCs w:val="24"/>
    </w:rPr>
  </w:style>
  <w:style w:type="character" w:customStyle="1" w:styleId="textojustificado">
    <w:name w:val="textojustificado"/>
    <w:rsid w:val="00CB52DA"/>
  </w:style>
  <w:style w:type="character" w:customStyle="1" w:styleId="label">
    <w:name w:val="label"/>
    <w:rsid w:val="00815011"/>
  </w:style>
  <w:style w:type="character" w:customStyle="1" w:styleId="label1">
    <w:name w:val="label1"/>
    <w:uiPriority w:val="99"/>
    <w:rsid w:val="00D07A3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Default">
    <w:name w:val="Default"/>
    <w:basedOn w:val="Normal"/>
    <w:rsid w:val="00F22C72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A218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21846"/>
    <w:rPr>
      <w:rFonts w:ascii="Consolas" w:hAnsi="Consolas"/>
      <w:sz w:val="21"/>
      <w:szCs w:val="21"/>
      <w:lang w:eastAsia="en-US"/>
    </w:rPr>
  </w:style>
  <w:style w:type="paragraph" w:customStyle="1" w:styleId="content-textcontainer">
    <w:name w:val="content-text__container"/>
    <w:basedOn w:val="Normal"/>
    <w:rsid w:val="00DE2BF1"/>
    <w:pPr>
      <w:spacing w:before="100" w:beforeAutospacing="1" w:after="100" w:afterAutospacing="1"/>
    </w:pPr>
    <w:rPr>
      <w:rFonts w:eastAsia="Calibri"/>
    </w:rPr>
  </w:style>
  <w:style w:type="paragraph" w:customStyle="1" w:styleId="texto2">
    <w:name w:val="texto2"/>
    <w:basedOn w:val="Normal"/>
    <w:rsid w:val="00307325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har"/>
    <w:qFormat/>
    <w:locked/>
    <w:rsid w:val="00F70D74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TtuloChar">
    <w:name w:val="Título Char"/>
    <w:basedOn w:val="Fontepargpadro"/>
    <w:link w:val="Ttulo"/>
    <w:rsid w:val="00F70D74"/>
    <w:rPr>
      <w:rFonts w:asciiTheme="majorHAnsi" w:eastAsiaTheme="majorEastAsia" w:hAnsiTheme="majorHAnsi" w:cstheme="majorBidi"/>
      <w:b/>
      <w:bCs/>
      <w:noProof/>
      <w:kern w:val="28"/>
      <w:sz w:val="26"/>
      <w:szCs w:val="26"/>
    </w:rPr>
  </w:style>
  <w:style w:type="paragraph" w:customStyle="1" w:styleId="ementa">
    <w:name w:val="ementa"/>
    <w:basedOn w:val="SemEspaamento"/>
    <w:link w:val="ementaChar"/>
    <w:qFormat/>
    <w:rsid w:val="00F70D74"/>
    <w:pPr>
      <w:ind w:left="4248" w:firstLine="0"/>
    </w:pPr>
  </w:style>
  <w:style w:type="paragraph" w:customStyle="1" w:styleId="artigo">
    <w:name w:val="artigo"/>
    <w:basedOn w:val="Normal"/>
    <w:link w:val="artigoChar"/>
    <w:qFormat/>
    <w:rsid w:val="00F70D74"/>
    <w:pPr>
      <w:ind w:left="1416"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70D74"/>
    <w:rPr>
      <w:rFonts w:ascii="Times New Roman" w:hAnsi="Times New Roman"/>
      <w:sz w:val="24"/>
      <w:szCs w:val="24"/>
    </w:rPr>
  </w:style>
  <w:style w:type="character" w:customStyle="1" w:styleId="ementaChar">
    <w:name w:val="ementa Char"/>
    <w:basedOn w:val="SemEspaamentoChar"/>
    <w:link w:val="ementa"/>
    <w:rsid w:val="00F70D74"/>
    <w:rPr>
      <w:rFonts w:ascii="Times New Roman" w:hAnsi="Times New Roman"/>
      <w:noProof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20855"/>
    <w:pPr>
      <w:ind w:firstLine="0"/>
    </w:pPr>
    <w:rPr>
      <w:rFonts w:ascii="Arial" w:eastAsiaTheme="minorHAnsi" w:hAnsi="Arial" w:cs="Arial"/>
      <w:noProof w:val="0"/>
      <w:sz w:val="20"/>
      <w:szCs w:val="20"/>
      <w:shd w:val="clear" w:color="auto" w:fill="auto"/>
      <w:lang w:eastAsia="en-US"/>
    </w:rPr>
  </w:style>
  <w:style w:type="character" w:customStyle="1" w:styleId="artigoChar">
    <w:name w:val="artigo Char"/>
    <w:basedOn w:val="Fontepargpadro"/>
    <w:link w:val="artigo"/>
    <w:rsid w:val="00F70D74"/>
    <w:rPr>
      <w:rFonts w:ascii="Times New Roman" w:eastAsia="Times New Roman" w:hAnsi="Times New Roman"/>
      <w:noProof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20855"/>
    <w:rPr>
      <w:rFonts w:ascii="Arial" w:eastAsiaTheme="minorHAnsi" w:hAnsi="Arial" w:cs="Arial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20855"/>
    <w:rPr>
      <w:vertAlign w:val="superscript"/>
    </w:rPr>
  </w:style>
  <w:style w:type="paragraph" w:customStyle="1" w:styleId="dou-paragraph">
    <w:name w:val="dou-paragraph"/>
    <w:basedOn w:val="Normal"/>
    <w:rsid w:val="00A535A8"/>
    <w:pPr>
      <w:spacing w:before="100" w:beforeAutospacing="1" w:after="100" w:afterAutospacing="1"/>
      <w:ind w:firstLine="0"/>
      <w:jc w:val="left"/>
    </w:pPr>
    <w:rPr>
      <w:noProof w:val="0"/>
      <w:shd w:val="clear" w:color="auto" w:fill="auto"/>
    </w:rPr>
  </w:style>
  <w:style w:type="paragraph" w:customStyle="1" w:styleId="texto1">
    <w:name w:val="texto1"/>
    <w:basedOn w:val="Normal"/>
    <w:rsid w:val="004E1ED7"/>
    <w:pPr>
      <w:spacing w:before="100" w:beforeAutospacing="1" w:after="100" w:afterAutospacing="1"/>
      <w:ind w:firstLine="0"/>
      <w:jc w:val="left"/>
    </w:pPr>
    <w:rPr>
      <w:noProof w:val="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BE3E-3085-418A-95FC-2167615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18 de fevereiro de 2014</vt:lpstr>
    </vt:vector>
  </TitlesOfParts>
  <Company>Senado Federal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18 de fevereiro de 2014</dc:title>
  <dc:subject/>
  <dc:creator>capavi</dc:creator>
  <cp:keywords/>
  <dc:description/>
  <cp:lastModifiedBy>Luiz Alberto dos Santos</cp:lastModifiedBy>
  <cp:revision>5</cp:revision>
  <cp:lastPrinted>2018-04-02T16:02:00Z</cp:lastPrinted>
  <dcterms:created xsi:type="dcterms:W3CDTF">2020-03-24T15:27:00Z</dcterms:created>
  <dcterms:modified xsi:type="dcterms:W3CDTF">2020-03-24T17:24:00Z</dcterms:modified>
</cp:coreProperties>
</file>